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330B" w14:textId="77777777" w:rsidR="00BF6C7C" w:rsidRPr="00566092" w:rsidRDefault="00BF6C7C" w:rsidP="00BF6C7C">
      <w:pPr>
        <w:jc w:val="center"/>
        <w:rPr>
          <w:b/>
          <w:sz w:val="28"/>
          <w:szCs w:val="28"/>
        </w:rPr>
      </w:pPr>
      <w:r w:rsidRPr="00566092">
        <w:rPr>
          <w:b/>
          <w:sz w:val="28"/>
          <w:szCs w:val="28"/>
        </w:rPr>
        <w:t>Candida Protocol</w:t>
      </w:r>
    </w:p>
    <w:p w14:paraId="1696FE99" w14:textId="77777777" w:rsidR="00BF6C7C" w:rsidRDefault="00BF6C7C" w:rsidP="00BF6C7C"/>
    <w:p w14:paraId="39B1DFA4" w14:textId="77777777" w:rsidR="00BF6C7C" w:rsidRPr="00906F4D" w:rsidRDefault="00BF6C7C" w:rsidP="00BF6C7C">
      <w:pPr>
        <w:rPr>
          <w:color w:val="000000"/>
          <w:shd w:val="clear" w:color="auto" w:fill="FFFFFF"/>
          <w:vertAlign w:val="superscript"/>
        </w:rPr>
      </w:pPr>
      <w:r w:rsidRPr="001462BC">
        <w:rPr>
          <w:i/>
        </w:rPr>
        <w:t>Candida albicans</w:t>
      </w:r>
      <w:r>
        <w:t xml:space="preserve"> is a fungus that normally grows in small amounts in the intestines, mouth, and skin. </w:t>
      </w:r>
      <w:r>
        <w:rPr>
          <w:color w:val="000000"/>
          <w:shd w:val="clear" w:color="auto" w:fill="FFFFFF"/>
        </w:rPr>
        <w:t xml:space="preserve">It can grow as either </w:t>
      </w:r>
      <w:r w:rsidRPr="00785C5A">
        <w:rPr>
          <w:color w:val="000000"/>
          <w:shd w:val="clear" w:color="auto" w:fill="FFFFFF"/>
        </w:rPr>
        <w:t>an oval-shaped budding yeast (</w:t>
      </w:r>
      <w:proofErr w:type="spellStart"/>
      <w:r w:rsidRPr="00785C5A">
        <w:rPr>
          <w:color w:val="000000"/>
          <w:shd w:val="clear" w:color="auto" w:fill="FFFFFF"/>
        </w:rPr>
        <w:t>blastospore</w:t>
      </w:r>
      <w:proofErr w:type="spellEnd"/>
      <w:r w:rsidRPr="00785C5A">
        <w:rPr>
          <w:color w:val="000000"/>
          <w:shd w:val="clear" w:color="auto" w:fill="FFFFFF"/>
        </w:rPr>
        <w:t xml:space="preserve">) or as </w:t>
      </w:r>
      <w:proofErr w:type="spellStart"/>
      <w:r w:rsidRPr="00785C5A">
        <w:rPr>
          <w:color w:val="000000"/>
          <w:shd w:val="clear" w:color="auto" w:fill="FFFFFF"/>
        </w:rPr>
        <w:t>pseudohyphae</w:t>
      </w:r>
      <w:proofErr w:type="spellEnd"/>
      <w:r w:rsidRPr="00785C5A">
        <w:rPr>
          <w:color w:val="000000"/>
          <w:shd w:val="clear" w:color="auto" w:fill="FFFFFF"/>
        </w:rPr>
        <w:t xml:space="preserve"> or true </w:t>
      </w:r>
      <w:r>
        <w:rPr>
          <w:color w:val="000000"/>
          <w:shd w:val="clear" w:color="auto" w:fill="FFFFFF"/>
        </w:rPr>
        <w:t xml:space="preserve">fungal </w:t>
      </w:r>
      <w:r w:rsidRPr="00785C5A">
        <w:rPr>
          <w:color w:val="000000"/>
          <w:shd w:val="clear" w:color="auto" w:fill="FFFFFF"/>
        </w:rPr>
        <w:t>hyphae</w:t>
      </w:r>
      <w:r>
        <w:rPr>
          <w:color w:val="000000"/>
          <w:shd w:val="clear" w:color="auto" w:fill="FFFFFF"/>
        </w:rPr>
        <w:t>.</w:t>
      </w:r>
      <w:r w:rsidRPr="00487169">
        <w:rPr>
          <w:color w:val="000000"/>
          <w:shd w:val="clear" w:color="auto" w:fill="FFFFFF"/>
          <w:vertAlign w:val="superscript"/>
        </w:rPr>
        <w:t>1</w:t>
      </w:r>
      <w:r w:rsidRPr="00785C5A">
        <w:rPr>
          <w:color w:val="000000"/>
          <w:shd w:val="clear" w:color="auto" w:fill="FFFFFF"/>
        </w:rPr>
        <w:t xml:space="preserve"> </w:t>
      </w:r>
      <w:r>
        <w:rPr>
          <w:color w:val="000000"/>
          <w:shd w:val="clear" w:color="auto" w:fill="FFFFFF"/>
        </w:rPr>
        <w:t>B</w:t>
      </w:r>
      <w:r w:rsidRPr="00785C5A">
        <w:rPr>
          <w:color w:val="000000"/>
          <w:shd w:val="clear" w:color="auto" w:fill="FFFFFF"/>
        </w:rPr>
        <w:t xml:space="preserve">oth yeast and </w:t>
      </w:r>
      <w:r>
        <w:rPr>
          <w:color w:val="000000"/>
          <w:shd w:val="clear" w:color="auto" w:fill="FFFFFF"/>
        </w:rPr>
        <w:t>fungal</w:t>
      </w:r>
      <w:r w:rsidRPr="00785C5A">
        <w:rPr>
          <w:color w:val="000000"/>
          <w:shd w:val="clear" w:color="auto" w:fill="FFFFFF"/>
        </w:rPr>
        <w:t xml:space="preserve"> forms are usually found in infected tissues.</w:t>
      </w:r>
      <w:proofErr w:type="gramStart"/>
      <w:r w:rsidRPr="00487169">
        <w:rPr>
          <w:color w:val="000000"/>
          <w:shd w:val="clear" w:color="auto" w:fill="FFFFFF"/>
          <w:vertAlign w:val="superscript"/>
        </w:rPr>
        <w:t>1</w:t>
      </w:r>
      <w:r w:rsidRPr="00785C5A">
        <w:rPr>
          <w:color w:val="000000"/>
          <w:shd w:val="clear" w:color="auto" w:fill="FFFFFF"/>
        </w:rPr>
        <w:t> </w:t>
      </w:r>
      <w:r w:rsidRPr="000A1524">
        <w:rPr>
          <w:color w:val="000000"/>
          <w:shd w:val="clear" w:color="auto" w:fill="FFFFFF"/>
        </w:rPr>
        <w:t> </w:t>
      </w:r>
      <w:r>
        <w:t>Under</w:t>
      </w:r>
      <w:proofErr w:type="gramEnd"/>
      <w:r>
        <w:t xml:space="preserve"> certain conditions, a </w:t>
      </w:r>
      <w:r w:rsidRPr="002B7F7B">
        <w:rPr>
          <w:i/>
        </w:rPr>
        <w:t>Candida</w:t>
      </w:r>
      <w:r>
        <w:t xml:space="preserve"> overgrowth can occur whereby it proliferates in excessive amounts. This is known as candidiasis and can lead to many health problems including diarrhea, constipation, and other digestive issues, itchy skin and anal itching, fatigue, and recurrent vaginal yeast infections and nail fungus infections.</w:t>
      </w:r>
      <w:r>
        <w:rPr>
          <w:color w:val="000000"/>
          <w:shd w:val="clear" w:color="auto" w:fill="FFFFFF"/>
        </w:rPr>
        <w:t xml:space="preserve"> </w:t>
      </w:r>
      <w:r w:rsidRPr="008E23A5">
        <w:rPr>
          <w:rFonts w:cstheme="minorHAnsi"/>
          <w:color w:val="000000"/>
          <w:shd w:val="clear" w:color="auto" w:fill="FFFFFF"/>
        </w:rPr>
        <w:t>E</w:t>
      </w:r>
      <w:r w:rsidRPr="00DC15C8">
        <w:rPr>
          <w:rFonts w:cstheme="minorHAnsi"/>
          <w:color w:val="000000"/>
          <w:shd w:val="clear" w:color="auto" w:fill="FFFFFF"/>
        </w:rPr>
        <w:t xml:space="preserve">ven a </w:t>
      </w:r>
      <w:r w:rsidRPr="008E23A5">
        <w:rPr>
          <w:rFonts w:cstheme="minorHAnsi"/>
          <w:color w:val="000000"/>
          <w:shd w:val="clear" w:color="auto" w:fill="FFFFFF"/>
        </w:rPr>
        <w:t>minor alteration</w:t>
      </w:r>
      <w:r w:rsidRPr="00DC15C8">
        <w:rPr>
          <w:rFonts w:cstheme="minorHAnsi"/>
          <w:color w:val="000000"/>
          <w:shd w:val="clear" w:color="auto" w:fill="FFFFFF"/>
        </w:rPr>
        <w:t xml:space="preserve"> of </w:t>
      </w:r>
      <w:r>
        <w:rPr>
          <w:rFonts w:cstheme="minorHAnsi"/>
          <w:color w:val="000000"/>
          <w:shd w:val="clear" w:color="auto" w:fill="FFFFFF"/>
        </w:rPr>
        <w:t>an individual’s</w:t>
      </w:r>
      <w:r w:rsidRPr="00DC15C8">
        <w:rPr>
          <w:rFonts w:cstheme="minorHAnsi"/>
          <w:color w:val="000000"/>
          <w:shd w:val="clear" w:color="auto" w:fill="FFFFFF"/>
        </w:rPr>
        <w:t xml:space="preserve"> </w:t>
      </w:r>
      <w:r>
        <w:rPr>
          <w:rFonts w:cstheme="minorHAnsi"/>
          <w:color w:val="000000"/>
          <w:shd w:val="clear" w:color="auto" w:fill="FFFFFF"/>
        </w:rPr>
        <w:t xml:space="preserve">immune </w:t>
      </w:r>
      <w:r w:rsidRPr="00DC15C8">
        <w:rPr>
          <w:rFonts w:cstheme="minorHAnsi"/>
          <w:color w:val="000000"/>
          <w:shd w:val="clear" w:color="auto" w:fill="FFFFFF"/>
        </w:rPr>
        <w:t>defense system</w:t>
      </w:r>
      <w:r>
        <w:rPr>
          <w:rFonts w:cstheme="minorHAnsi"/>
          <w:color w:val="000000"/>
          <w:shd w:val="clear" w:color="auto" w:fill="FFFFFF"/>
        </w:rPr>
        <w:t xml:space="preserve"> or gut microbiota</w:t>
      </w:r>
      <w:r w:rsidRPr="00DC15C8">
        <w:rPr>
          <w:rFonts w:cstheme="minorHAnsi"/>
          <w:color w:val="000000"/>
          <w:shd w:val="clear" w:color="auto" w:fill="FFFFFF"/>
        </w:rPr>
        <w:t xml:space="preserve"> environment, can </w:t>
      </w:r>
      <w:r>
        <w:rPr>
          <w:rFonts w:cstheme="minorHAnsi"/>
          <w:color w:val="000000"/>
          <w:shd w:val="clear" w:color="auto" w:fill="FFFFFF"/>
        </w:rPr>
        <w:t>lead to</w:t>
      </w:r>
      <w:r w:rsidRPr="00DC15C8">
        <w:rPr>
          <w:rFonts w:cstheme="minorHAnsi"/>
          <w:color w:val="000000"/>
          <w:shd w:val="clear" w:color="auto" w:fill="FFFFFF"/>
        </w:rPr>
        <w:t xml:space="preserve"> the transformation of</w:t>
      </w:r>
      <w:r w:rsidRPr="008E23A5">
        <w:rPr>
          <w:rFonts w:cstheme="minorHAnsi"/>
          <w:color w:val="000000"/>
          <w:shd w:val="clear" w:color="auto" w:fill="FFFFFF"/>
        </w:rPr>
        <w:t> </w:t>
      </w:r>
      <w:r w:rsidRPr="00DC15C8">
        <w:rPr>
          <w:rFonts w:cstheme="minorHAnsi"/>
          <w:i/>
          <w:iCs/>
          <w:color w:val="000000"/>
        </w:rPr>
        <w:t>C. albicans</w:t>
      </w:r>
      <w:r w:rsidRPr="008E23A5">
        <w:rPr>
          <w:rFonts w:cstheme="minorHAnsi"/>
          <w:color w:val="000000"/>
          <w:shd w:val="clear" w:color="auto" w:fill="FFFFFF"/>
        </w:rPr>
        <w:t> </w:t>
      </w:r>
      <w:r w:rsidRPr="00DC15C8">
        <w:rPr>
          <w:rFonts w:cstheme="minorHAnsi"/>
          <w:color w:val="000000"/>
          <w:shd w:val="clear" w:color="auto" w:fill="FFFFFF"/>
        </w:rPr>
        <w:t xml:space="preserve">into a pathogen </w:t>
      </w:r>
      <w:r>
        <w:rPr>
          <w:rFonts w:cstheme="minorHAnsi"/>
          <w:color w:val="000000"/>
          <w:shd w:val="clear" w:color="auto" w:fill="FFFFFF"/>
        </w:rPr>
        <w:t>responsible for</w:t>
      </w:r>
      <w:r w:rsidRPr="00DC15C8">
        <w:rPr>
          <w:rFonts w:cstheme="minorHAnsi"/>
          <w:color w:val="000000"/>
          <w:shd w:val="clear" w:color="auto" w:fill="FFFFFF"/>
        </w:rPr>
        <w:t xml:space="preserve"> infections</w:t>
      </w:r>
      <w:r>
        <w:rPr>
          <w:rFonts w:cstheme="minorHAnsi"/>
          <w:color w:val="000000"/>
          <w:shd w:val="clear" w:color="auto" w:fill="FFFFFF"/>
        </w:rPr>
        <w:t>.</w:t>
      </w:r>
      <w:r>
        <w:rPr>
          <w:rFonts w:cstheme="minorHAnsi"/>
        </w:rPr>
        <w:t xml:space="preserve"> </w:t>
      </w:r>
      <w:r w:rsidRPr="008E23A5">
        <w:rPr>
          <w:rFonts w:cstheme="minorHAnsi"/>
        </w:rPr>
        <w:t>The following factors can lead to candida overgrowth:</w:t>
      </w:r>
      <w:r w:rsidRPr="00906F4D">
        <w:rPr>
          <w:rFonts w:cstheme="minorHAnsi"/>
          <w:vertAlign w:val="superscript"/>
        </w:rPr>
        <w:t>1,2-5</w:t>
      </w:r>
    </w:p>
    <w:p w14:paraId="77DD68EC" w14:textId="77777777" w:rsidR="00BF6C7C" w:rsidRDefault="00BF6C7C" w:rsidP="00BF6C7C"/>
    <w:p w14:paraId="040F177B" w14:textId="77777777" w:rsidR="00BF6C7C" w:rsidRDefault="00BF6C7C" w:rsidP="00BF6C7C">
      <w:r>
        <w:t>• Antibiotics as medication or in the food supply</w:t>
      </w:r>
    </w:p>
    <w:p w14:paraId="520472F8" w14:textId="77777777" w:rsidR="00BF6C7C" w:rsidRDefault="00BF6C7C" w:rsidP="00BF6C7C">
      <w:r>
        <w:t>• An impaired immune system</w:t>
      </w:r>
    </w:p>
    <w:p w14:paraId="0FBB7128" w14:textId="77777777" w:rsidR="00BF6C7C" w:rsidRDefault="00BF6C7C" w:rsidP="00BF6C7C">
      <w:r>
        <w:t>• Diets high in sugar or refined carbohydrates</w:t>
      </w:r>
    </w:p>
    <w:p w14:paraId="24F0D5F0" w14:textId="77777777" w:rsidR="00BF6C7C" w:rsidRDefault="00BF6C7C" w:rsidP="00BF6C7C">
      <w:r>
        <w:t>• Excessive stress</w:t>
      </w:r>
    </w:p>
    <w:p w14:paraId="464C19D3" w14:textId="77777777" w:rsidR="00BF6C7C" w:rsidRDefault="00BF6C7C" w:rsidP="00BF6C7C">
      <w:r>
        <w:t>• Surgery</w:t>
      </w:r>
    </w:p>
    <w:p w14:paraId="708791FC" w14:textId="77777777" w:rsidR="00BF6C7C" w:rsidRDefault="00BF6C7C" w:rsidP="00BF6C7C">
      <w:r>
        <w:t>• Oral contraceptives</w:t>
      </w:r>
    </w:p>
    <w:p w14:paraId="1BF864B0" w14:textId="77777777" w:rsidR="00BF6C7C" w:rsidRDefault="00BF6C7C" w:rsidP="00BF6C7C">
      <w:r>
        <w:t>• Diabetes</w:t>
      </w:r>
    </w:p>
    <w:p w14:paraId="233B7C65" w14:textId="77777777" w:rsidR="00BF6C7C" w:rsidRDefault="00BF6C7C" w:rsidP="00BF6C7C">
      <w:r>
        <w:t>• High intake of alcohol</w:t>
      </w:r>
    </w:p>
    <w:p w14:paraId="3C1FFAF8" w14:textId="77777777" w:rsidR="00BF6C7C" w:rsidRDefault="00BF6C7C" w:rsidP="00BF6C7C"/>
    <w:p w14:paraId="31EBD27D" w14:textId="77777777" w:rsidR="00BF6C7C" w:rsidRDefault="00BF6C7C" w:rsidP="00BF6C7C">
      <w:r>
        <w:t>The key is to create a healthy gut ecology that is not conducive to yeast growth and that eliminates the presence of existing fungal overgrowth. Patience and perseverance will be required as the yeast overgrowth developed over time and has proliferated. Candidiasis can also impair intestinal permeability (i.e. cause leaky gut),</w:t>
      </w:r>
      <w:r w:rsidRPr="00F6022D">
        <w:rPr>
          <w:vertAlign w:val="superscript"/>
        </w:rPr>
        <w:t>6</w:t>
      </w:r>
      <w:r>
        <w:t xml:space="preserve"> which can take time to heal. </w:t>
      </w:r>
    </w:p>
    <w:p w14:paraId="3EF6C972" w14:textId="77777777" w:rsidR="00BF6C7C" w:rsidRDefault="00BF6C7C" w:rsidP="00BF6C7C"/>
    <w:p w14:paraId="1C9AF18F" w14:textId="77777777" w:rsidR="00BF6C7C" w:rsidRPr="00BF47D4" w:rsidRDefault="00BF6C7C" w:rsidP="00BF6C7C">
      <w:pPr>
        <w:jc w:val="center"/>
        <w:rPr>
          <w:b/>
        </w:rPr>
      </w:pPr>
      <w:r>
        <w:rPr>
          <w:b/>
        </w:rPr>
        <w:t>Testing Considerations</w:t>
      </w:r>
    </w:p>
    <w:p w14:paraId="7F31B7F0" w14:textId="77777777" w:rsidR="00BF6C7C" w:rsidRDefault="00BF6C7C" w:rsidP="00BF6C7C"/>
    <w:p w14:paraId="316A6CD9" w14:textId="77777777" w:rsidR="00BF6C7C" w:rsidRPr="002C3D82" w:rsidRDefault="00BF6C7C" w:rsidP="00BF6C7C">
      <w:pPr>
        <w:rPr>
          <w:b/>
        </w:rPr>
      </w:pPr>
      <w:r w:rsidRPr="002C3D82">
        <w:rPr>
          <w:b/>
        </w:rPr>
        <w:t>Candida Antibodies and Antigen Panel</w:t>
      </w:r>
    </w:p>
    <w:p w14:paraId="5ADE81A5" w14:textId="77777777" w:rsidR="00BF6C7C" w:rsidRDefault="00BF6C7C" w:rsidP="00BF6C7C"/>
    <w:p w14:paraId="2520755A" w14:textId="77777777" w:rsidR="00BF6C7C" w:rsidRDefault="00BF6C7C" w:rsidP="00BF6C7C">
      <w:r w:rsidRPr="002C3D82">
        <w:rPr>
          <w:i/>
        </w:rPr>
        <w:t>Candida</w:t>
      </w:r>
      <w:r>
        <w:t xml:space="preserve"> overgrowth (Candidiasis), especially when this yeast has colonized directly on or has become invasive into the mucosal tissues, can produce elevated concentrations of specific antibodies in the </w:t>
      </w:r>
      <w:proofErr w:type="spellStart"/>
      <w:r>
        <w:t>lgG</w:t>
      </w:r>
      <w:proofErr w:type="spellEnd"/>
      <w:r>
        <w:t xml:space="preserve">, </w:t>
      </w:r>
      <w:proofErr w:type="spellStart"/>
      <w:r>
        <w:t>lgA</w:t>
      </w:r>
      <w:proofErr w:type="spellEnd"/>
      <w:r>
        <w:t xml:space="preserve">, and </w:t>
      </w:r>
      <w:proofErr w:type="spellStart"/>
      <w:r>
        <w:t>lgM</w:t>
      </w:r>
      <w:proofErr w:type="spellEnd"/>
      <w:r>
        <w:t xml:space="preserve"> classes. Therefore, screening for anti-</w:t>
      </w:r>
      <w:r w:rsidRPr="00A97236">
        <w:rPr>
          <w:i/>
        </w:rPr>
        <w:t>Candida</w:t>
      </w:r>
      <w:r>
        <w:t xml:space="preserve">-specific antibody and </w:t>
      </w:r>
      <w:r w:rsidRPr="00A97236">
        <w:rPr>
          <w:i/>
        </w:rPr>
        <w:t>Candida</w:t>
      </w:r>
      <w:r>
        <w:t xml:space="preserve"> antigens is appropriate. Test results should be interpreted according to the patient’s medical history. </w:t>
      </w:r>
    </w:p>
    <w:p w14:paraId="6942D270" w14:textId="77777777" w:rsidR="00BF6C7C" w:rsidRDefault="00BF6C7C" w:rsidP="00BF6C7C"/>
    <w:p w14:paraId="438FFD3C" w14:textId="77777777" w:rsidR="00BF6C7C" w:rsidRDefault="00BF6C7C" w:rsidP="00BF6C7C">
      <w:r>
        <w:rPr>
          <w:b/>
        </w:rPr>
        <w:lastRenderedPageBreak/>
        <w:t xml:space="preserve">• </w:t>
      </w:r>
      <w:proofErr w:type="spellStart"/>
      <w:r w:rsidRPr="00C8538A">
        <w:rPr>
          <w:b/>
        </w:rPr>
        <w:t>lgG</w:t>
      </w:r>
      <w:proofErr w:type="spellEnd"/>
      <w:r w:rsidRPr="00C8538A">
        <w:rPr>
          <w:b/>
        </w:rPr>
        <w:t xml:space="preserve"> antibodies</w:t>
      </w:r>
      <w:r>
        <w:t xml:space="preserve"> – High concentrations of specific </w:t>
      </w:r>
      <w:proofErr w:type="spellStart"/>
      <w:r>
        <w:t>lgG</w:t>
      </w:r>
      <w:proofErr w:type="spellEnd"/>
      <w:r>
        <w:t xml:space="preserve"> antibodies against </w:t>
      </w:r>
      <w:r w:rsidRPr="00E84FF1">
        <w:rPr>
          <w:i/>
        </w:rPr>
        <w:t>Candida</w:t>
      </w:r>
      <w:r>
        <w:t xml:space="preserve"> species may indicate past or chronic infections. The </w:t>
      </w:r>
      <w:proofErr w:type="spellStart"/>
      <w:r>
        <w:t>lgG</w:t>
      </w:r>
      <w:proofErr w:type="spellEnd"/>
      <w:r>
        <w:t xml:space="preserve"> antibodies are the major class of human immunoglobulins and are evenly distributed throughout both our intra- and extravascular fluids. Specific </w:t>
      </w:r>
      <w:proofErr w:type="spellStart"/>
      <w:r>
        <w:t>lgG</w:t>
      </w:r>
      <w:proofErr w:type="spellEnd"/>
      <w:r>
        <w:t xml:space="preserve"> antibodies may linger for </w:t>
      </w:r>
      <w:proofErr w:type="gramStart"/>
      <w:r>
        <w:t>a number of</w:t>
      </w:r>
      <w:proofErr w:type="gramEnd"/>
      <w:r>
        <w:t xml:space="preserve"> years post-infection.</w:t>
      </w:r>
    </w:p>
    <w:p w14:paraId="05F2CBE1" w14:textId="77777777" w:rsidR="00BF6C7C" w:rsidRDefault="00BF6C7C" w:rsidP="00BF6C7C"/>
    <w:p w14:paraId="4E842B7D" w14:textId="77777777" w:rsidR="00BF6C7C" w:rsidRDefault="00BF6C7C" w:rsidP="00BF6C7C">
      <w:r w:rsidRPr="00775502">
        <w:rPr>
          <w:b/>
        </w:rPr>
        <w:t xml:space="preserve">• </w:t>
      </w:r>
      <w:proofErr w:type="spellStart"/>
      <w:r w:rsidRPr="00775502">
        <w:rPr>
          <w:b/>
        </w:rPr>
        <w:t>lgA</w:t>
      </w:r>
      <w:proofErr w:type="spellEnd"/>
      <w:r w:rsidRPr="00775502">
        <w:rPr>
          <w:b/>
        </w:rPr>
        <w:t xml:space="preserve"> antibodies</w:t>
      </w:r>
      <w:r>
        <w:t xml:space="preserve"> </w:t>
      </w:r>
      <w:proofErr w:type="gramStart"/>
      <w:r>
        <w:t>–  These</w:t>
      </w:r>
      <w:proofErr w:type="gramEnd"/>
      <w:r>
        <w:t xml:space="preserve"> encompass only 15%-20% of human serum immunoglobulins, but are the primary antibody class in </w:t>
      </w:r>
      <w:proofErr w:type="spellStart"/>
      <w:r>
        <w:t>seromucus</w:t>
      </w:r>
      <w:proofErr w:type="spellEnd"/>
      <w:r>
        <w:t xml:space="preserve"> secretions. Elevated serum concentrations of specific </w:t>
      </w:r>
      <w:proofErr w:type="spellStart"/>
      <w:r>
        <w:t>lgA</w:t>
      </w:r>
      <w:proofErr w:type="spellEnd"/>
      <w:r>
        <w:t xml:space="preserve"> antibodies against </w:t>
      </w:r>
      <w:r w:rsidRPr="00EA3863">
        <w:rPr>
          <w:i/>
        </w:rPr>
        <w:t>Candida</w:t>
      </w:r>
      <w:r>
        <w:t xml:space="preserve"> species are thought to correlate with mucosal epithelial, tracheobronchial, and </w:t>
      </w:r>
      <w:proofErr w:type="spellStart"/>
      <w:r>
        <w:t>genito</w:t>
      </w:r>
      <w:proofErr w:type="spellEnd"/>
      <w:r>
        <w:t xml:space="preserve">-urinary candida infections. </w:t>
      </w:r>
    </w:p>
    <w:p w14:paraId="3F852F74" w14:textId="77777777" w:rsidR="00BF6C7C" w:rsidRDefault="00BF6C7C" w:rsidP="00BF6C7C">
      <w:r w:rsidRPr="00444E30">
        <w:rPr>
          <w:b/>
        </w:rPr>
        <w:t xml:space="preserve">• </w:t>
      </w:r>
      <w:proofErr w:type="spellStart"/>
      <w:r w:rsidRPr="00444E30">
        <w:rPr>
          <w:b/>
        </w:rPr>
        <w:t>lgM</w:t>
      </w:r>
      <w:proofErr w:type="spellEnd"/>
      <w:r w:rsidRPr="00444E30">
        <w:rPr>
          <w:b/>
        </w:rPr>
        <w:t xml:space="preserve"> antibodies</w:t>
      </w:r>
      <w:r>
        <w:t xml:space="preserve"> – IgM antibodies reside primarily in our intravascular tissues and are generally considered the main immunoglobulins involved in early stage infections. Often, during reinfection, </w:t>
      </w:r>
      <w:proofErr w:type="spellStart"/>
      <w:r>
        <w:t>lgM</w:t>
      </w:r>
      <w:proofErr w:type="spellEnd"/>
      <w:r>
        <w:t xml:space="preserve"> antibody levels may not be as high as during the initial infection. </w:t>
      </w:r>
    </w:p>
    <w:p w14:paraId="737A5532" w14:textId="77777777" w:rsidR="00BF6C7C" w:rsidRDefault="00BF6C7C" w:rsidP="00BF6C7C"/>
    <w:p w14:paraId="37235A1F" w14:textId="77777777" w:rsidR="00BF6C7C" w:rsidRDefault="00BF6C7C" w:rsidP="00BF6C7C">
      <w:r w:rsidRPr="004C5F32">
        <w:rPr>
          <w:b/>
        </w:rPr>
        <w:t xml:space="preserve">• </w:t>
      </w:r>
      <w:r w:rsidRPr="00050A04">
        <w:rPr>
          <w:b/>
          <w:i/>
        </w:rPr>
        <w:t>Candida</w:t>
      </w:r>
      <w:r w:rsidRPr="004C5F32">
        <w:rPr>
          <w:b/>
        </w:rPr>
        <w:t xml:space="preserve"> antigen</w:t>
      </w:r>
      <w:r>
        <w:t xml:space="preserve"> – The detection of </w:t>
      </w:r>
      <w:r w:rsidRPr="00CE6E2B">
        <w:rPr>
          <w:i/>
        </w:rPr>
        <w:t xml:space="preserve">Candida </w:t>
      </w:r>
      <w:r>
        <w:t xml:space="preserve">antigen in serum is indication that mucosal and immunological barriers have been overwhelmed. In cases where </w:t>
      </w:r>
      <w:r w:rsidRPr="004F3206">
        <w:rPr>
          <w:i/>
        </w:rPr>
        <w:t>Candida</w:t>
      </w:r>
      <w:r>
        <w:t xml:space="preserve"> antigen is absent, </w:t>
      </w:r>
      <w:r w:rsidRPr="004F3206">
        <w:rPr>
          <w:i/>
        </w:rPr>
        <w:t>Candida</w:t>
      </w:r>
      <w:r>
        <w:t xml:space="preserve"> can’t necessarily be eliminated as a principle pathogen, nor does it completely exonerate </w:t>
      </w:r>
      <w:r w:rsidRPr="004F3206">
        <w:rPr>
          <w:i/>
        </w:rPr>
        <w:t>Candida</w:t>
      </w:r>
      <w:r>
        <w:t xml:space="preserve"> as the cause or exacerbation of your patient’s problems. </w:t>
      </w:r>
    </w:p>
    <w:p w14:paraId="624533F2" w14:textId="77777777" w:rsidR="00BF6C7C" w:rsidRDefault="00BF6C7C" w:rsidP="00BF6C7C"/>
    <w:p w14:paraId="13E6BF35" w14:textId="77777777" w:rsidR="00BF6C7C" w:rsidRDefault="00BF6C7C" w:rsidP="00BF6C7C">
      <w:r>
        <w:t xml:space="preserve">Sera antibody values within the Equivocal range are considered indeterminant. Following up with another test 2 to 4 weeks later can be useful. This assay does not speciate </w:t>
      </w:r>
      <w:r w:rsidRPr="000432EE">
        <w:rPr>
          <w:i/>
        </w:rPr>
        <w:t>Candida</w:t>
      </w:r>
      <w:r>
        <w:t xml:space="preserve"> but is sensitive to numerous pathological </w:t>
      </w:r>
      <w:r w:rsidRPr="00CC31BE">
        <w:rPr>
          <w:i/>
        </w:rPr>
        <w:t>Candida</w:t>
      </w:r>
      <w:r>
        <w:t xml:space="preserve"> species.</w:t>
      </w:r>
    </w:p>
    <w:p w14:paraId="16420423" w14:textId="77777777" w:rsidR="00BF6C7C" w:rsidRDefault="00BF6C7C" w:rsidP="00BF6C7C"/>
    <w:p w14:paraId="7DA568CF" w14:textId="77777777" w:rsidR="00BF6C7C" w:rsidRPr="00AA5DE9" w:rsidRDefault="00BF6C7C" w:rsidP="00BF6C7C">
      <w:pPr>
        <w:rPr>
          <w:b/>
        </w:rPr>
      </w:pPr>
      <w:r w:rsidRPr="00AA5DE9">
        <w:rPr>
          <w:b/>
        </w:rPr>
        <w:t>Salivary Cortisol Test</w:t>
      </w:r>
    </w:p>
    <w:p w14:paraId="4DB2D2F2" w14:textId="77777777" w:rsidR="00BF6C7C" w:rsidRDefault="00BF6C7C" w:rsidP="00BF6C7C"/>
    <w:p w14:paraId="60537098" w14:textId="77777777" w:rsidR="00BF6C7C" w:rsidRDefault="00BF6C7C" w:rsidP="00BF6C7C">
      <w:r>
        <w:t>Ongoing psychological stress can cause the adrenal glands to overproduce cortisol, which in turn impairs immunity. After long periods of producing excessive cortisol, the adrenal glands may eventually “burn out,” and severely underproduce cortisol, which also lowers immune system function. This can leave patients susceptible to candidiasis.</w:t>
      </w:r>
      <w:r w:rsidRPr="00136D7B">
        <w:rPr>
          <w:vertAlign w:val="superscript"/>
        </w:rPr>
        <w:t xml:space="preserve">7 </w:t>
      </w:r>
      <w:r>
        <w:t xml:space="preserve">Therefore, a salivary cortisol test is warranted.  </w:t>
      </w:r>
      <w:r w:rsidRPr="00144FB1">
        <w:rPr>
          <w:highlight w:val="green"/>
        </w:rPr>
        <w:t>(</w:t>
      </w:r>
      <w:r w:rsidRPr="00144FB1">
        <w:rPr>
          <w:b/>
          <w:bCs/>
          <w:highlight w:val="green"/>
        </w:rPr>
        <w:t>Product: Adreno Care Plus</w:t>
      </w:r>
      <w:r>
        <w:rPr>
          <w:b/>
          <w:bCs/>
          <w:highlight w:val="green"/>
        </w:rPr>
        <w:t xml:space="preserve"> &amp; Stress Response</w:t>
      </w:r>
      <w:r w:rsidRPr="00144FB1">
        <w:rPr>
          <w:highlight w:val="green"/>
        </w:rPr>
        <w:t>)</w:t>
      </w:r>
    </w:p>
    <w:p w14:paraId="7C135985" w14:textId="77777777" w:rsidR="00BF6C7C" w:rsidRDefault="00BF6C7C" w:rsidP="00BF6C7C"/>
    <w:p w14:paraId="0D5E4F83" w14:textId="77777777" w:rsidR="00BF6C7C" w:rsidRPr="007868F0" w:rsidRDefault="00BF6C7C" w:rsidP="00BF6C7C">
      <w:pPr>
        <w:rPr>
          <w:b/>
          <w:bCs/>
        </w:rPr>
      </w:pPr>
      <w:r w:rsidRPr="007868F0">
        <w:rPr>
          <w:b/>
          <w:bCs/>
        </w:rPr>
        <w:t>HA1c</w:t>
      </w:r>
    </w:p>
    <w:p w14:paraId="761D025E" w14:textId="77777777" w:rsidR="00BF6C7C" w:rsidRDefault="00BF6C7C" w:rsidP="00BF6C7C"/>
    <w:p w14:paraId="51F0CFAD" w14:textId="77777777" w:rsidR="00BF6C7C" w:rsidRDefault="00BF6C7C" w:rsidP="00BF6C7C">
      <w:r>
        <w:t xml:space="preserve">This test will allow you to determine the average blood sugar levels for the individual over the last 90 to 120 days.  By measuring HA1c a quantitative determination of average blood sugar levels and its role in fueling a potential candida infection or other infection can be elucidated.  Higher blood sugars increase risk for candida overgrowth. </w:t>
      </w:r>
      <w:r w:rsidRPr="00144FB1">
        <w:rPr>
          <w:highlight w:val="green"/>
        </w:rPr>
        <w:t>(</w:t>
      </w:r>
      <w:r w:rsidRPr="00144FB1">
        <w:rPr>
          <w:b/>
          <w:bCs/>
          <w:highlight w:val="green"/>
        </w:rPr>
        <w:t xml:space="preserve">Product: PRO </w:t>
      </w:r>
      <w:proofErr w:type="spellStart"/>
      <w:r w:rsidRPr="00144FB1">
        <w:rPr>
          <w:b/>
          <w:bCs/>
          <w:highlight w:val="green"/>
        </w:rPr>
        <w:t>Gluco</w:t>
      </w:r>
      <w:proofErr w:type="spellEnd"/>
      <w:r w:rsidRPr="00144FB1">
        <w:rPr>
          <w:b/>
          <w:bCs/>
          <w:highlight w:val="green"/>
        </w:rPr>
        <w:t xml:space="preserve"> Adjust</w:t>
      </w:r>
      <w:r w:rsidRPr="00144FB1">
        <w:rPr>
          <w:highlight w:val="green"/>
        </w:rPr>
        <w:t>)</w:t>
      </w:r>
    </w:p>
    <w:p w14:paraId="1E5BFFAF" w14:textId="77777777" w:rsidR="00BF6C7C" w:rsidRDefault="00BF6C7C" w:rsidP="00BF6C7C"/>
    <w:p w14:paraId="4A6C9C43" w14:textId="77777777" w:rsidR="00BF6C7C" w:rsidRDefault="00BF6C7C" w:rsidP="00BF6C7C"/>
    <w:p w14:paraId="43B39F51" w14:textId="77777777" w:rsidR="00BF6C7C" w:rsidRPr="00B467B0" w:rsidRDefault="00BF6C7C" w:rsidP="00BF6C7C">
      <w:pPr>
        <w:jc w:val="center"/>
      </w:pPr>
      <w:r w:rsidRPr="009F2F1C">
        <w:rPr>
          <w:b/>
          <w:sz w:val="28"/>
          <w:szCs w:val="28"/>
        </w:rPr>
        <w:lastRenderedPageBreak/>
        <w:t>Candida</w:t>
      </w:r>
      <w:r>
        <w:t xml:space="preserve"> </w:t>
      </w:r>
      <w:r w:rsidRPr="007D5691">
        <w:rPr>
          <w:b/>
          <w:bCs/>
          <w:sz w:val="28"/>
          <w:szCs w:val="28"/>
        </w:rPr>
        <w:t xml:space="preserve">At-A-Glance </w:t>
      </w:r>
      <w:r>
        <w:rPr>
          <w:b/>
          <w:bCs/>
          <w:sz w:val="28"/>
          <w:szCs w:val="28"/>
        </w:rPr>
        <w:t>Supplement Considerations</w:t>
      </w:r>
    </w:p>
    <w:p w14:paraId="5CF3AC42" w14:textId="77777777" w:rsidR="00BF6C7C" w:rsidRDefault="00BF6C7C" w:rsidP="00BF6C7C"/>
    <w:p w14:paraId="0B2444E9" w14:textId="77777777" w:rsidR="00BF6C7C" w:rsidRDefault="00BF6C7C" w:rsidP="00BF6C7C">
      <w:pPr>
        <w:rPr>
          <w:b/>
        </w:rPr>
      </w:pPr>
      <w:r w:rsidRPr="006D4B16">
        <w:rPr>
          <w:b/>
        </w:rPr>
        <w:t>Eliminating Candida Overgrowth</w:t>
      </w:r>
      <w:r>
        <w:rPr>
          <w:b/>
        </w:rPr>
        <w:t xml:space="preserve">  </w:t>
      </w:r>
    </w:p>
    <w:p w14:paraId="09744576" w14:textId="77777777" w:rsidR="00BF6C7C" w:rsidRPr="00EF0A18" w:rsidRDefault="00BF6C7C" w:rsidP="00BF6C7C">
      <w:pPr>
        <w:ind w:firstLine="720"/>
        <w:rPr>
          <w:b/>
          <w:highlight w:val="green"/>
        </w:rPr>
      </w:pPr>
      <w:r w:rsidRPr="00EF0A18">
        <w:rPr>
          <w:b/>
          <w:highlight w:val="green"/>
        </w:rPr>
        <w:t>(GUT 90-X)</w:t>
      </w:r>
    </w:p>
    <w:p w14:paraId="4C9976CA" w14:textId="77777777" w:rsidR="00BF6C7C" w:rsidRDefault="00BF6C7C" w:rsidP="00BF6C7C">
      <w:pPr>
        <w:ind w:firstLine="720"/>
        <w:rPr>
          <w:b/>
        </w:rPr>
      </w:pPr>
      <w:r w:rsidRPr="00EF0A18">
        <w:rPr>
          <w:b/>
          <w:highlight w:val="green"/>
        </w:rPr>
        <w:t xml:space="preserve">Start with 1 </w:t>
      </w:r>
      <w:proofErr w:type="gramStart"/>
      <w:r w:rsidRPr="00EF0A18">
        <w:rPr>
          <w:b/>
          <w:highlight w:val="green"/>
        </w:rPr>
        <w:t>capsules</w:t>
      </w:r>
      <w:proofErr w:type="gramEnd"/>
      <w:r w:rsidRPr="00EF0A18">
        <w:rPr>
          <w:b/>
          <w:highlight w:val="green"/>
        </w:rPr>
        <w:t xml:space="preserve"> 2 times a day</w:t>
      </w:r>
      <w:r>
        <w:rPr>
          <w:b/>
          <w:highlight w:val="green"/>
        </w:rPr>
        <w:t xml:space="preserve">; </w:t>
      </w:r>
      <w:r w:rsidRPr="00EF0A18">
        <w:rPr>
          <w:b/>
          <w:highlight w:val="green"/>
        </w:rPr>
        <w:t>gradually work up to 2 capsules 2 times a day.</w:t>
      </w:r>
    </w:p>
    <w:p w14:paraId="366F02B1" w14:textId="77777777" w:rsidR="00BF6C7C" w:rsidRDefault="00BF6C7C" w:rsidP="00BF6C7C">
      <w:pPr>
        <w:rPr>
          <w:color w:val="2D2D2D"/>
          <w:spacing w:val="-10"/>
          <w:shd w:val="clear" w:color="auto" w:fill="FFFFFF"/>
        </w:rPr>
      </w:pPr>
    </w:p>
    <w:p w14:paraId="5BC71BF0"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Calcium Undecylenate</w:t>
      </w:r>
    </w:p>
    <w:p w14:paraId="0087A5A6"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 xml:space="preserve">Pau </w:t>
      </w:r>
      <w:proofErr w:type="spellStart"/>
      <w:r w:rsidRPr="006D4B16">
        <w:rPr>
          <w:color w:val="2D2D2D"/>
          <w:spacing w:val="-10"/>
          <w:shd w:val="clear" w:color="auto" w:fill="FFFFFF"/>
        </w:rPr>
        <w:t>D’arco</w:t>
      </w:r>
      <w:proofErr w:type="spellEnd"/>
      <w:r w:rsidRPr="006D4B16">
        <w:rPr>
          <w:color w:val="2D2D2D"/>
          <w:spacing w:val="-10"/>
          <w:shd w:val="clear" w:color="auto" w:fill="FFFFFF"/>
        </w:rPr>
        <w:t xml:space="preserve"> Extract (</w:t>
      </w:r>
      <w:r w:rsidRPr="006D4B16">
        <w:rPr>
          <w:i/>
          <w:iCs/>
          <w:color w:val="2D2D2D"/>
          <w:spacing w:val="-10"/>
        </w:rPr>
        <w:t xml:space="preserve">Tabebuia </w:t>
      </w:r>
      <w:proofErr w:type="spellStart"/>
      <w:r w:rsidRPr="006D4B16">
        <w:rPr>
          <w:i/>
          <w:iCs/>
          <w:color w:val="2D2D2D"/>
          <w:spacing w:val="-10"/>
        </w:rPr>
        <w:t>avellanedae</w:t>
      </w:r>
      <w:proofErr w:type="spellEnd"/>
      <w:r w:rsidRPr="006D4B16">
        <w:rPr>
          <w:color w:val="2D2D2D"/>
          <w:spacing w:val="-10"/>
          <w:shd w:val="clear" w:color="auto" w:fill="FFFFFF"/>
        </w:rPr>
        <w:t>)</w:t>
      </w:r>
    </w:p>
    <w:p w14:paraId="6EEA9483"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 xml:space="preserve">Enzymes (Cellulase, </w:t>
      </w:r>
      <w:proofErr w:type="spellStart"/>
      <w:r w:rsidRPr="006D4B16">
        <w:rPr>
          <w:color w:val="2D2D2D"/>
          <w:spacing w:val="-10"/>
          <w:shd w:val="clear" w:color="auto" w:fill="FFFFFF"/>
        </w:rPr>
        <w:t>hemicellulase</w:t>
      </w:r>
      <w:proofErr w:type="spellEnd"/>
      <w:r w:rsidRPr="006D4B16">
        <w:rPr>
          <w:color w:val="2D2D2D"/>
          <w:spacing w:val="-10"/>
          <w:shd w:val="clear" w:color="auto" w:fill="FFFFFF"/>
        </w:rPr>
        <w:t xml:space="preserve">, proteases, </w:t>
      </w:r>
      <w:proofErr w:type="spellStart"/>
      <w:r w:rsidRPr="006D4B16">
        <w:rPr>
          <w:color w:val="2D2D2D"/>
          <w:spacing w:val="-10"/>
          <w:shd w:val="clear" w:color="auto" w:fill="FFFFFF"/>
        </w:rPr>
        <w:t>serrapeptase</w:t>
      </w:r>
      <w:proofErr w:type="spellEnd"/>
      <w:r w:rsidRPr="006D4B16">
        <w:rPr>
          <w:color w:val="2D2D2D"/>
          <w:spacing w:val="-10"/>
          <w:shd w:val="clear" w:color="auto" w:fill="FFFFFF"/>
        </w:rPr>
        <w:t>, amylases, lipase, and chitosanase)</w:t>
      </w:r>
    </w:p>
    <w:p w14:paraId="3850632C"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Berberine</w:t>
      </w:r>
    </w:p>
    <w:p w14:paraId="7EF95E7B"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Resveratrol</w:t>
      </w:r>
    </w:p>
    <w:p w14:paraId="3FAA8A2C" w14:textId="77777777" w:rsidR="00BF6C7C" w:rsidRPr="006D4B16" w:rsidRDefault="00BF6C7C" w:rsidP="00BF6C7C">
      <w:pPr>
        <w:pStyle w:val="ListParagraph"/>
        <w:numPr>
          <w:ilvl w:val="0"/>
          <w:numId w:val="6"/>
        </w:numPr>
        <w:rPr>
          <w:b/>
        </w:rPr>
      </w:pPr>
      <w:r w:rsidRPr="006D4B16">
        <w:rPr>
          <w:color w:val="2D2D2D"/>
          <w:spacing w:val="-10"/>
          <w:shd w:val="clear" w:color="auto" w:fill="FFFFFF"/>
        </w:rPr>
        <w:t>Sorbic Acid</w:t>
      </w:r>
    </w:p>
    <w:p w14:paraId="0C838CA2" w14:textId="77777777" w:rsidR="00BF6C7C" w:rsidRDefault="00BF6C7C" w:rsidP="00BF6C7C"/>
    <w:p w14:paraId="2DB6E3BE" w14:textId="77777777" w:rsidR="00BF6C7C" w:rsidRDefault="00BF6C7C" w:rsidP="00BF6C7C"/>
    <w:p w14:paraId="5C4BAF09" w14:textId="77777777" w:rsidR="00BF6C7C" w:rsidRDefault="00BF6C7C" w:rsidP="00BF6C7C"/>
    <w:p w14:paraId="5E86E341" w14:textId="77777777" w:rsidR="00BF6C7C" w:rsidRDefault="00BF6C7C" w:rsidP="00BF6C7C"/>
    <w:p w14:paraId="77C91F88" w14:textId="77777777" w:rsidR="00BF6C7C" w:rsidRDefault="00BF6C7C" w:rsidP="00BF6C7C"/>
    <w:p w14:paraId="79CBAC53" w14:textId="77777777" w:rsidR="00BF6C7C" w:rsidRDefault="00BF6C7C" w:rsidP="00BF6C7C">
      <w:pPr>
        <w:rPr>
          <w:b/>
        </w:rPr>
      </w:pPr>
      <w:r w:rsidRPr="009D6AAF">
        <w:rPr>
          <w:b/>
        </w:rPr>
        <w:t>Gut Healing</w:t>
      </w:r>
      <w:r>
        <w:rPr>
          <w:b/>
        </w:rPr>
        <w:t xml:space="preserve">    </w:t>
      </w:r>
    </w:p>
    <w:p w14:paraId="159ED92D" w14:textId="77777777" w:rsidR="00BF6C7C" w:rsidRPr="00EF0A18" w:rsidRDefault="00BF6C7C" w:rsidP="00BF6C7C">
      <w:pPr>
        <w:ind w:firstLine="720"/>
        <w:rPr>
          <w:b/>
          <w:highlight w:val="green"/>
        </w:rPr>
      </w:pPr>
      <w:r w:rsidRPr="00EF0A18">
        <w:rPr>
          <w:b/>
          <w:highlight w:val="green"/>
        </w:rPr>
        <w:t>Multi-Prebiotic SS</w:t>
      </w:r>
    </w:p>
    <w:p w14:paraId="09FE51EB" w14:textId="77777777" w:rsidR="00BF6C7C" w:rsidRDefault="00BF6C7C" w:rsidP="00BF6C7C">
      <w:pPr>
        <w:ind w:firstLine="720"/>
        <w:rPr>
          <w:b/>
        </w:rPr>
      </w:pPr>
      <w:r w:rsidRPr="00EF0A18">
        <w:rPr>
          <w:b/>
          <w:highlight w:val="green"/>
        </w:rPr>
        <w:t>2 capsules 2 times a day (does contain shellfish for N-acetyl glucosamine)</w:t>
      </w:r>
    </w:p>
    <w:p w14:paraId="7C994B2E" w14:textId="77777777" w:rsidR="00BF6C7C" w:rsidRPr="009D6AAF" w:rsidRDefault="00BF6C7C" w:rsidP="00BF6C7C">
      <w:pPr>
        <w:rPr>
          <w:b/>
        </w:rPr>
      </w:pPr>
    </w:p>
    <w:p w14:paraId="1FE6275D" w14:textId="77777777" w:rsidR="00BF6C7C" w:rsidRDefault="00BF6C7C" w:rsidP="00BF6C7C">
      <w:pPr>
        <w:pStyle w:val="ListParagraph"/>
        <w:numPr>
          <w:ilvl w:val="0"/>
          <w:numId w:val="7"/>
        </w:numPr>
      </w:pPr>
      <w:r w:rsidRPr="009D6AAF">
        <w:t>L-Glutamine</w:t>
      </w:r>
    </w:p>
    <w:p w14:paraId="5B80D3CE" w14:textId="77777777" w:rsidR="00BF6C7C" w:rsidRPr="00EF0A18" w:rsidRDefault="00BF6C7C" w:rsidP="00BF6C7C">
      <w:pPr>
        <w:pStyle w:val="ListParagraph"/>
        <w:numPr>
          <w:ilvl w:val="0"/>
          <w:numId w:val="7"/>
        </w:numPr>
      </w:pPr>
      <w:r w:rsidRPr="00EF0A18">
        <w:rPr>
          <w:shd w:val="clear" w:color="auto" w:fill="FFFFFF"/>
        </w:rPr>
        <w:t>Inulin</w:t>
      </w:r>
    </w:p>
    <w:p w14:paraId="784A6870" w14:textId="77777777" w:rsidR="00BF6C7C" w:rsidRPr="009D6AAF" w:rsidRDefault="00BF6C7C" w:rsidP="00BF6C7C">
      <w:pPr>
        <w:pStyle w:val="ListParagraph"/>
        <w:numPr>
          <w:ilvl w:val="0"/>
          <w:numId w:val="7"/>
        </w:numPr>
      </w:pPr>
      <w:r w:rsidRPr="009D6AAF">
        <w:rPr>
          <w:color w:val="000000" w:themeColor="text1"/>
          <w:shd w:val="clear" w:color="auto" w:fill="FFFFFF"/>
        </w:rPr>
        <w:t>Acacia Senegal</w:t>
      </w:r>
    </w:p>
    <w:p w14:paraId="59959263" w14:textId="77777777" w:rsidR="00BF6C7C" w:rsidRPr="009D6AAF" w:rsidRDefault="00BF6C7C" w:rsidP="00BF6C7C">
      <w:pPr>
        <w:pStyle w:val="ListParagraph"/>
        <w:numPr>
          <w:ilvl w:val="0"/>
          <w:numId w:val="7"/>
        </w:numPr>
      </w:pPr>
      <w:r w:rsidRPr="009D6AAF">
        <w:rPr>
          <w:color w:val="000000" w:themeColor="text1"/>
          <w:shd w:val="clear" w:color="auto" w:fill="FFFFFF"/>
        </w:rPr>
        <w:t>N-Acetyl-D-Glucosamine</w:t>
      </w:r>
    </w:p>
    <w:p w14:paraId="5A1DC9FD" w14:textId="77777777" w:rsidR="00BF6C7C" w:rsidRDefault="00BF6C7C" w:rsidP="00BF6C7C"/>
    <w:p w14:paraId="43DAC993" w14:textId="77777777" w:rsidR="00BF6C7C" w:rsidRDefault="00BF6C7C" w:rsidP="00BF6C7C">
      <w:pPr>
        <w:rPr>
          <w:b/>
        </w:rPr>
      </w:pPr>
      <w:r w:rsidRPr="00695DF6">
        <w:rPr>
          <w:b/>
        </w:rPr>
        <w:t xml:space="preserve">Probiotics and Prebiotic for Biofilm </w:t>
      </w:r>
      <w:r>
        <w:rPr>
          <w:b/>
        </w:rPr>
        <w:t>Mitigation</w:t>
      </w:r>
      <w:r w:rsidRPr="00695DF6">
        <w:rPr>
          <w:b/>
        </w:rPr>
        <w:t xml:space="preserve"> and Post-Antibiotic Support</w:t>
      </w:r>
      <w:r>
        <w:rPr>
          <w:b/>
        </w:rPr>
        <w:t xml:space="preserve">  </w:t>
      </w:r>
    </w:p>
    <w:p w14:paraId="3B73DE00" w14:textId="77777777" w:rsidR="00BF6C7C" w:rsidRDefault="00BF6C7C" w:rsidP="00BF6C7C">
      <w:pPr>
        <w:ind w:firstLine="720"/>
        <w:rPr>
          <w:b/>
        </w:rPr>
      </w:pPr>
      <w:proofErr w:type="spellStart"/>
      <w:r w:rsidRPr="00EF0A18">
        <w:rPr>
          <w:b/>
          <w:highlight w:val="green"/>
        </w:rPr>
        <w:t>ProBiotic</w:t>
      </w:r>
      <w:proofErr w:type="spellEnd"/>
      <w:r w:rsidRPr="00EF0A18">
        <w:rPr>
          <w:b/>
          <w:highlight w:val="green"/>
        </w:rPr>
        <w:t xml:space="preserve"> </w:t>
      </w:r>
      <w:proofErr w:type="gramStart"/>
      <w:r w:rsidRPr="00EF0A18">
        <w:rPr>
          <w:b/>
          <w:highlight w:val="green"/>
        </w:rPr>
        <w:t>Plus  1</w:t>
      </w:r>
      <w:proofErr w:type="gramEnd"/>
      <w:r w:rsidRPr="00EF0A18">
        <w:rPr>
          <w:b/>
          <w:highlight w:val="green"/>
        </w:rPr>
        <w:t xml:space="preserve"> capsule with smallest meal of day</w:t>
      </w:r>
    </w:p>
    <w:p w14:paraId="6718786B" w14:textId="77777777" w:rsidR="00BF6C7C" w:rsidRPr="00695DF6" w:rsidRDefault="00BF6C7C" w:rsidP="00BF6C7C">
      <w:pPr>
        <w:rPr>
          <w:b/>
        </w:rPr>
      </w:pPr>
    </w:p>
    <w:p w14:paraId="30D09995" w14:textId="77777777" w:rsidR="00BF6C7C" w:rsidRPr="00EF0A18" w:rsidRDefault="00BF6C7C" w:rsidP="00BF6C7C">
      <w:pPr>
        <w:pStyle w:val="ListParagraph"/>
        <w:numPr>
          <w:ilvl w:val="0"/>
          <w:numId w:val="8"/>
        </w:numPr>
        <w:rPr>
          <w:rStyle w:val="Emphasis"/>
          <w:iCs w:val="0"/>
          <w:color w:val="000000" w:themeColor="text1"/>
        </w:rPr>
      </w:pPr>
      <w:r w:rsidRPr="000F382F">
        <w:rPr>
          <w:rStyle w:val="Emphasis"/>
          <w:color w:val="000000" w:themeColor="text1"/>
        </w:rPr>
        <w:t>Bifidobacterium bifidum</w:t>
      </w:r>
    </w:p>
    <w:p w14:paraId="4DA0B482" w14:textId="77777777" w:rsidR="00BF6C7C" w:rsidRPr="00EF0A18" w:rsidRDefault="00BF6C7C" w:rsidP="00BF6C7C">
      <w:pPr>
        <w:pStyle w:val="ListParagraph"/>
        <w:numPr>
          <w:ilvl w:val="0"/>
          <w:numId w:val="8"/>
        </w:numPr>
        <w:rPr>
          <w:rStyle w:val="Emphasis"/>
          <w:i w:val="0"/>
          <w:iCs w:val="0"/>
          <w:color w:val="000000" w:themeColor="text1"/>
        </w:rPr>
      </w:pPr>
      <w:r w:rsidRPr="000F382F">
        <w:rPr>
          <w:rStyle w:val="Emphasis"/>
          <w:color w:val="000000" w:themeColor="text1"/>
        </w:rPr>
        <w:t>Bifidobacterium</w:t>
      </w:r>
      <w:r w:rsidRPr="000F382F">
        <w:rPr>
          <w:color w:val="000000" w:themeColor="text1"/>
        </w:rPr>
        <w:t xml:space="preserve"> breve</w:t>
      </w:r>
    </w:p>
    <w:p w14:paraId="2939AEBA" w14:textId="77777777" w:rsidR="00BF6C7C" w:rsidRPr="00EF0A18" w:rsidRDefault="00BF6C7C" w:rsidP="00BF6C7C">
      <w:pPr>
        <w:pStyle w:val="ListParagraph"/>
        <w:numPr>
          <w:ilvl w:val="0"/>
          <w:numId w:val="8"/>
        </w:numPr>
        <w:rPr>
          <w:i/>
          <w:color w:val="000000" w:themeColor="text1"/>
        </w:rPr>
      </w:pPr>
      <w:r w:rsidRPr="000F382F">
        <w:rPr>
          <w:rStyle w:val="Emphasis"/>
          <w:color w:val="000000" w:themeColor="text1"/>
        </w:rPr>
        <w:t xml:space="preserve">Lactobacillus </w:t>
      </w:r>
      <w:proofErr w:type="spellStart"/>
      <w:r w:rsidRPr="000F382F">
        <w:rPr>
          <w:rStyle w:val="Emphasis"/>
          <w:color w:val="000000" w:themeColor="text1"/>
        </w:rPr>
        <w:t>rhamnosus</w:t>
      </w:r>
      <w:proofErr w:type="spellEnd"/>
    </w:p>
    <w:p w14:paraId="24F0E4B2" w14:textId="77777777" w:rsidR="00BF6C7C" w:rsidRDefault="00BF6C7C" w:rsidP="00BF6C7C">
      <w:pPr>
        <w:pStyle w:val="ListParagraph"/>
        <w:numPr>
          <w:ilvl w:val="0"/>
          <w:numId w:val="8"/>
        </w:numPr>
        <w:rPr>
          <w:i/>
          <w:color w:val="000000" w:themeColor="text1"/>
        </w:rPr>
      </w:pPr>
      <w:r w:rsidRPr="000F382F">
        <w:rPr>
          <w:i/>
          <w:color w:val="000000" w:themeColor="text1"/>
        </w:rPr>
        <w:t xml:space="preserve">Saccharomyces </w:t>
      </w:r>
      <w:proofErr w:type="spellStart"/>
      <w:r w:rsidRPr="000F382F">
        <w:rPr>
          <w:i/>
          <w:color w:val="000000" w:themeColor="text1"/>
        </w:rPr>
        <w:t>boulardii</w:t>
      </w:r>
      <w:proofErr w:type="spellEnd"/>
    </w:p>
    <w:p w14:paraId="4882534F" w14:textId="77777777" w:rsidR="00BF6C7C" w:rsidRDefault="00BF6C7C" w:rsidP="00BF6C7C">
      <w:pPr>
        <w:rPr>
          <w:i/>
          <w:color w:val="000000" w:themeColor="text1"/>
        </w:rPr>
      </w:pPr>
    </w:p>
    <w:p w14:paraId="4AC2E4F3" w14:textId="77777777" w:rsidR="00BF6C7C" w:rsidRPr="00546CB2" w:rsidRDefault="00BF6C7C" w:rsidP="00BF6C7C">
      <w:pPr>
        <w:ind w:left="720"/>
        <w:rPr>
          <w:b/>
          <w:highlight w:val="green"/>
        </w:rPr>
      </w:pPr>
      <w:r w:rsidRPr="00EF0A18">
        <w:rPr>
          <w:b/>
          <w:highlight w:val="green"/>
        </w:rPr>
        <w:t xml:space="preserve">GI DR-PRO  1 capsule 2 times a day way </w:t>
      </w:r>
      <w:r w:rsidRPr="00546CB2">
        <w:rPr>
          <w:b/>
          <w:highlight w:val="green"/>
        </w:rPr>
        <w:t>30 minutes before meal or 60 minutes after (not for patients with ulcers or gastritis)</w:t>
      </w:r>
    </w:p>
    <w:p w14:paraId="31D623A8" w14:textId="77777777" w:rsidR="00BF6C7C" w:rsidRPr="00546CB2" w:rsidRDefault="00BF6C7C" w:rsidP="00BF6C7C">
      <w:pPr>
        <w:pStyle w:val="ListParagraph"/>
        <w:numPr>
          <w:ilvl w:val="0"/>
          <w:numId w:val="10"/>
        </w:numPr>
        <w:rPr>
          <w:bCs/>
        </w:rPr>
      </w:pPr>
      <w:r w:rsidRPr="00546CB2">
        <w:rPr>
          <w:bCs/>
        </w:rPr>
        <w:t>Glucoamylase</w:t>
      </w:r>
    </w:p>
    <w:p w14:paraId="7F22B4A7" w14:textId="77777777" w:rsidR="00BF6C7C" w:rsidRPr="00546CB2" w:rsidRDefault="00BF6C7C" w:rsidP="00BF6C7C">
      <w:pPr>
        <w:pStyle w:val="ListParagraph"/>
        <w:numPr>
          <w:ilvl w:val="0"/>
          <w:numId w:val="10"/>
        </w:numPr>
        <w:rPr>
          <w:bCs/>
        </w:rPr>
      </w:pPr>
      <w:r w:rsidRPr="00546CB2">
        <w:rPr>
          <w:bCs/>
        </w:rPr>
        <w:t>Chitosanase</w:t>
      </w:r>
    </w:p>
    <w:p w14:paraId="71795597" w14:textId="77777777" w:rsidR="00BF6C7C" w:rsidRPr="00546CB2" w:rsidRDefault="00BF6C7C" w:rsidP="00BF6C7C">
      <w:pPr>
        <w:pStyle w:val="ListParagraph"/>
        <w:numPr>
          <w:ilvl w:val="0"/>
          <w:numId w:val="10"/>
        </w:numPr>
        <w:rPr>
          <w:bCs/>
        </w:rPr>
      </w:pPr>
      <w:r w:rsidRPr="00546CB2">
        <w:rPr>
          <w:bCs/>
        </w:rPr>
        <w:lastRenderedPageBreak/>
        <w:t>Cellulase</w:t>
      </w:r>
    </w:p>
    <w:p w14:paraId="56D5637C" w14:textId="77777777" w:rsidR="00BF6C7C" w:rsidRPr="00546CB2" w:rsidRDefault="00BF6C7C" w:rsidP="00BF6C7C">
      <w:pPr>
        <w:pStyle w:val="ListParagraph"/>
        <w:numPr>
          <w:ilvl w:val="0"/>
          <w:numId w:val="10"/>
        </w:numPr>
        <w:rPr>
          <w:bCs/>
        </w:rPr>
      </w:pPr>
      <w:proofErr w:type="spellStart"/>
      <w:r w:rsidRPr="00546CB2">
        <w:rPr>
          <w:bCs/>
        </w:rPr>
        <w:t>Hemicellulase</w:t>
      </w:r>
      <w:proofErr w:type="spellEnd"/>
    </w:p>
    <w:p w14:paraId="53567FF6" w14:textId="77777777" w:rsidR="00BF6C7C" w:rsidRPr="00546CB2" w:rsidRDefault="00BF6C7C" w:rsidP="00BF6C7C">
      <w:pPr>
        <w:pStyle w:val="ListParagraph"/>
        <w:numPr>
          <w:ilvl w:val="0"/>
          <w:numId w:val="10"/>
        </w:numPr>
        <w:rPr>
          <w:bCs/>
        </w:rPr>
      </w:pPr>
      <w:r w:rsidRPr="00546CB2">
        <w:rPr>
          <w:bCs/>
        </w:rPr>
        <w:t>Beta-</w:t>
      </w:r>
      <w:proofErr w:type="spellStart"/>
      <w:r w:rsidRPr="00546CB2">
        <w:rPr>
          <w:bCs/>
        </w:rPr>
        <w:t>Glucanase</w:t>
      </w:r>
      <w:proofErr w:type="spellEnd"/>
    </w:p>
    <w:p w14:paraId="3877DA22" w14:textId="77777777" w:rsidR="00BF6C7C" w:rsidRPr="00546CB2" w:rsidRDefault="00BF6C7C" w:rsidP="00BF6C7C">
      <w:pPr>
        <w:pStyle w:val="ListParagraph"/>
        <w:numPr>
          <w:ilvl w:val="0"/>
          <w:numId w:val="10"/>
        </w:numPr>
        <w:rPr>
          <w:bCs/>
        </w:rPr>
      </w:pPr>
      <w:r w:rsidRPr="00546CB2">
        <w:rPr>
          <w:bCs/>
        </w:rPr>
        <w:t>Protease/Peptidase, endopeptidase, exopeptidase, DPP-IV</w:t>
      </w:r>
    </w:p>
    <w:p w14:paraId="68F8150E" w14:textId="77777777" w:rsidR="00BF6C7C" w:rsidRPr="00546CB2" w:rsidRDefault="00BF6C7C" w:rsidP="00BF6C7C">
      <w:pPr>
        <w:pStyle w:val="ListParagraph"/>
        <w:numPr>
          <w:ilvl w:val="0"/>
          <w:numId w:val="10"/>
        </w:numPr>
        <w:rPr>
          <w:bCs/>
        </w:rPr>
      </w:pPr>
      <w:r w:rsidRPr="00546CB2">
        <w:rPr>
          <w:bCs/>
        </w:rPr>
        <w:t>Lysozyme</w:t>
      </w:r>
    </w:p>
    <w:p w14:paraId="104C979A" w14:textId="77777777" w:rsidR="00BF6C7C" w:rsidRPr="00546CB2" w:rsidRDefault="00BF6C7C" w:rsidP="00BF6C7C">
      <w:pPr>
        <w:pStyle w:val="ListParagraph"/>
        <w:numPr>
          <w:ilvl w:val="0"/>
          <w:numId w:val="10"/>
        </w:numPr>
        <w:rPr>
          <w:bCs/>
        </w:rPr>
      </w:pPr>
      <w:r w:rsidRPr="00546CB2">
        <w:rPr>
          <w:bCs/>
        </w:rPr>
        <w:t>Serratia peptidase</w:t>
      </w:r>
    </w:p>
    <w:p w14:paraId="6560966E" w14:textId="77777777" w:rsidR="00BF6C7C" w:rsidRDefault="00BF6C7C" w:rsidP="00BF6C7C">
      <w:pPr>
        <w:rPr>
          <w:b/>
        </w:rPr>
      </w:pPr>
    </w:p>
    <w:p w14:paraId="4577EF99" w14:textId="77777777" w:rsidR="00BF6C7C" w:rsidRDefault="00BF6C7C" w:rsidP="00BF6C7C">
      <w:pPr>
        <w:rPr>
          <w:b/>
        </w:rPr>
      </w:pPr>
    </w:p>
    <w:p w14:paraId="252FA12B" w14:textId="77777777" w:rsidR="00BF6C7C" w:rsidRDefault="00BF6C7C" w:rsidP="00BF6C7C"/>
    <w:p w14:paraId="2F46A745" w14:textId="77777777" w:rsidR="00BF6C7C" w:rsidRDefault="00BF6C7C" w:rsidP="00BF6C7C"/>
    <w:p w14:paraId="448BC1D5" w14:textId="77777777" w:rsidR="00BF6C7C" w:rsidRDefault="00BF6C7C" w:rsidP="00BF6C7C">
      <w:pPr>
        <w:jc w:val="center"/>
        <w:rPr>
          <w:b/>
          <w:bCs/>
          <w:sz w:val="28"/>
          <w:szCs w:val="28"/>
        </w:rPr>
      </w:pPr>
      <w:r w:rsidRPr="000E48CE">
        <w:rPr>
          <w:b/>
          <w:bCs/>
          <w:i/>
          <w:sz w:val="28"/>
          <w:szCs w:val="28"/>
        </w:rPr>
        <w:t>Candida</w:t>
      </w:r>
      <w:r>
        <w:rPr>
          <w:b/>
          <w:bCs/>
          <w:sz w:val="28"/>
          <w:szCs w:val="28"/>
        </w:rPr>
        <w:t xml:space="preserve"> Protocol</w:t>
      </w:r>
    </w:p>
    <w:p w14:paraId="4097D1F5" w14:textId="77777777" w:rsidR="00BF6C7C" w:rsidRDefault="00BF6C7C" w:rsidP="00BF6C7C">
      <w:pPr>
        <w:jc w:val="center"/>
        <w:rPr>
          <w:b/>
          <w:bCs/>
          <w:sz w:val="28"/>
          <w:szCs w:val="28"/>
        </w:rPr>
      </w:pPr>
      <w:r>
        <w:rPr>
          <w:b/>
          <w:bCs/>
          <w:sz w:val="28"/>
          <w:szCs w:val="28"/>
        </w:rPr>
        <w:t>Research Supporting Use of Recommended Supplements</w:t>
      </w:r>
    </w:p>
    <w:p w14:paraId="1B5E8C15" w14:textId="77777777" w:rsidR="00BF6C7C" w:rsidRDefault="00BF6C7C" w:rsidP="00BF6C7C"/>
    <w:p w14:paraId="1530C092" w14:textId="77777777" w:rsidR="00BF6C7C" w:rsidRPr="006D4B16" w:rsidRDefault="00BF6C7C" w:rsidP="00BF6C7C">
      <w:pPr>
        <w:jc w:val="center"/>
        <w:rPr>
          <w:b/>
        </w:rPr>
      </w:pPr>
      <w:r w:rsidRPr="006D4B16">
        <w:rPr>
          <w:b/>
        </w:rPr>
        <w:t>Eliminating Candida Overgrowth</w:t>
      </w:r>
    </w:p>
    <w:p w14:paraId="0A586AB2" w14:textId="77777777" w:rsidR="00BF6C7C" w:rsidRPr="00E03F82" w:rsidRDefault="00BF6C7C" w:rsidP="00BF6C7C">
      <w:pPr>
        <w:jc w:val="center"/>
        <w:rPr>
          <w:b/>
        </w:rPr>
      </w:pPr>
      <w:r w:rsidRPr="00E03F82">
        <w:rPr>
          <w:b/>
          <w:color w:val="2D2D2D"/>
          <w:spacing w:val="-10"/>
          <w:shd w:val="clear" w:color="auto" w:fill="FFFFFF"/>
        </w:rPr>
        <w:t xml:space="preserve">Calcium Undecylenate, Pau </w:t>
      </w:r>
      <w:proofErr w:type="spellStart"/>
      <w:r w:rsidRPr="00E03F82">
        <w:rPr>
          <w:b/>
          <w:color w:val="2D2D2D"/>
          <w:spacing w:val="-10"/>
          <w:shd w:val="clear" w:color="auto" w:fill="FFFFFF"/>
        </w:rPr>
        <w:t>D’arco</w:t>
      </w:r>
      <w:proofErr w:type="spellEnd"/>
      <w:r w:rsidRPr="00E03F82">
        <w:rPr>
          <w:b/>
          <w:color w:val="2D2D2D"/>
          <w:spacing w:val="-10"/>
          <w:shd w:val="clear" w:color="auto" w:fill="FFFFFF"/>
        </w:rPr>
        <w:t xml:space="preserve"> Extract (</w:t>
      </w:r>
      <w:r w:rsidRPr="00E03F82">
        <w:rPr>
          <w:b/>
          <w:i/>
          <w:iCs/>
          <w:color w:val="2D2D2D"/>
          <w:spacing w:val="-10"/>
        </w:rPr>
        <w:t xml:space="preserve">Tabebuia </w:t>
      </w:r>
      <w:proofErr w:type="spellStart"/>
      <w:r w:rsidRPr="00E03F82">
        <w:rPr>
          <w:b/>
          <w:i/>
          <w:iCs/>
          <w:color w:val="2D2D2D"/>
          <w:spacing w:val="-10"/>
        </w:rPr>
        <w:t>avellanedae</w:t>
      </w:r>
      <w:proofErr w:type="spellEnd"/>
      <w:r w:rsidRPr="00E03F82">
        <w:rPr>
          <w:b/>
          <w:color w:val="2D2D2D"/>
          <w:spacing w:val="-10"/>
          <w:shd w:val="clear" w:color="auto" w:fill="FFFFFF"/>
        </w:rPr>
        <w:t xml:space="preserve">), Enzymes (Cellulase, </w:t>
      </w:r>
      <w:proofErr w:type="spellStart"/>
      <w:r w:rsidRPr="00E03F82">
        <w:rPr>
          <w:b/>
          <w:color w:val="2D2D2D"/>
          <w:spacing w:val="-10"/>
          <w:shd w:val="clear" w:color="auto" w:fill="FFFFFF"/>
        </w:rPr>
        <w:t>hemicellulase</w:t>
      </w:r>
      <w:proofErr w:type="spellEnd"/>
      <w:r w:rsidRPr="00E03F82">
        <w:rPr>
          <w:b/>
          <w:color w:val="2D2D2D"/>
          <w:spacing w:val="-10"/>
          <w:shd w:val="clear" w:color="auto" w:fill="FFFFFF"/>
        </w:rPr>
        <w:t xml:space="preserve">, proteases, </w:t>
      </w:r>
      <w:proofErr w:type="spellStart"/>
      <w:r w:rsidRPr="00E03F82">
        <w:rPr>
          <w:b/>
          <w:color w:val="2D2D2D"/>
          <w:spacing w:val="-10"/>
          <w:shd w:val="clear" w:color="auto" w:fill="FFFFFF"/>
        </w:rPr>
        <w:t>serrapeptase</w:t>
      </w:r>
      <w:proofErr w:type="spellEnd"/>
      <w:r w:rsidRPr="00E03F82">
        <w:rPr>
          <w:b/>
          <w:color w:val="2D2D2D"/>
          <w:spacing w:val="-10"/>
          <w:shd w:val="clear" w:color="auto" w:fill="FFFFFF"/>
        </w:rPr>
        <w:t>, amylases, lipase, and chitosanase), Berberine, Resveratrol, Sorbic Acid</w:t>
      </w:r>
    </w:p>
    <w:p w14:paraId="7D01F757" w14:textId="77777777" w:rsidR="00BF6C7C" w:rsidRDefault="00BF6C7C" w:rsidP="00BF6C7C"/>
    <w:p w14:paraId="4F7ACC26" w14:textId="77777777" w:rsidR="00BF6C7C" w:rsidRPr="009D58B7" w:rsidRDefault="00BF6C7C" w:rsidP="00BF6C7C">
      <w:pPr>
        <w:rPr>
          <w:color w:val="2D2D2D"/>
          <w:spacing w:val="-10"/>
          <w:shd w:val="clear" w:color="auto" w:fill="FFFFFF"/>
          <w:vertAlign w:val="superscript"/>
        </w:rPr>
      </w:pPr>
      <w:r w:rsidRPr="00E03F82">
        <w:rPr>
          <w:color w:val="2D2D2D"/>
          <w:spacing w:val="-10"/>
          <w:shd w:val="clear" w:color="auto" w:fill="FFFFFF"/>
        </w:rPr>
        <w:t xml:space="preserve">Calcium Undecylenate has potent antifungal effects against </w:t>
      </w:r>
      <w:r w:rsidRPr="00FE3831">
        <w:rPr>
          <w:i/>
          <w:color w:val="2D2D2D"/>
          <w:spacing w:val="-10"/>
          <w:shd w:val="clear" w:color="auto" w:fill="FFFFFF"/>
        </w:rPr>
        <w:t>Candida</w:t>
      </w:r>
      <w:r w:rsidRPr="00E03F82">
        <w:rPr>
          <w:color w:val="2D2D2D"/>
          <w:spacing w:val="-10"/>
          <w:shd w:val="clear" w:color="auto" w:fill="FFFFFF"/>
        </w:rPr>
        <w:t xml:space="preserve">. It disrupts </w:t>
      </w:r>
      <w:r w:rsidRPr="00955AF4">
        <w:rPr>
          <w:i/>
          <w:color w:val="2D2D2D"/>
          <w:spacing w:val="-10"/>
          <w:shd w:val="clear" w:color="auto" w:fill="FFFFFF"/>
        </w:rPr>
        <w:t>Candida</w:t>
      </w:r>
      <w:r w:rsidRPr="00E03F82">
        <w:rPr>
          <w:color w:val="2D2D2D"/>
          <w:spacing w:val="-10"/>
          <w:shd w:val="clear" w:color="auto" w:fill="FFFFFF"/>
        </w:rPr>
        <w:t xml:space="preserve"> biofilms</w:t>
      </w:r>
      <w:r>
        <w:rPr>
          <w:color w:val="2D2D2D"/>
          <w:spacing w:val="-10"/>
          <w:shd w:val="clear" w:color="auto" w:fill="FFFFFF"/>
        </w:rPr>
        <w:t>,</w:t>
      </w:r>
      <w:r w:rsidRPr="00955AF4">
        <w:rPr>
          <w:color w:val="2D2D2D"/>
          <w:spacing w:val="-10"/>
          <w:shd w:val="clear" w:color="auto" w:fill="FFFFFF"/>
          <w:vertAlign w:val="superscript"/>
        </w:rPr>
        <w:t xml:space="preserve">8 </w:t>
      </w:r>
      <w:r>
        <w:rPr>
          <w:color w:val="2D2D2D"/>
          <w:spacing w:val="-10"/>
          <w:shd w:val="clear" w:color="auto" w:fill="FFFFFF"/>
        </w:rPr>
        <w:t xml:space="preserve">colonies </w:t>
      </w:r>
      <w:r w:rsidRPr="00E03F82">
        <w:rPr>
          <w:color w:val="2D2D2D"/>
          <w:spacing w:val="-10"/>
          <w:shd w:val="clear" w:color="auto" w:fill="FFFFFF"/>
        </w:rPr>
        <w:t xml:space="preserve">of microorganisms that </w:t>
      </w:r>
      <w:r>
        <w:rPr>
          <w:color w:val="2D2D2D"/>
          <w:spacing w:val="-10"/>
          <w:shd w:val="clear" w:color="auto" w:fill="FFFFFF"/>
        </w:rPr>
        <w:t xml:space="preserve">adhere to a surface and </w:t>
      </w:r>
      <w:r w:rsidRPr="00E03F82">
        <w:rPr>
          <w:color w:val="2D2D2D"/>
          <w:spacing w:val="-10"/>
          <w:shd w:val="clear" w:color="auto" w:fill="FFFFFF"/>
        </w:rPr>
        <w:t xml:space="preserve">together are more resistant to antibiotics and antifungals compared to single microorganisms alone. </w:t>
      </w:r>
      <w:r>
        <w:t xml:space="preserve">It can inhibit the transition from the yeast form of </w:t>
      </w:r>
      <w:r w:rsidRPr="00EB7301">
        <w:rPr>
          <w:i/>
        </w:rPr>
        <w:t xml:space="preserve">Candida </w:t>
      </w:r>
      <w:r>
        <w:t>to the more pathogenic fungal form.</w:t>
      </w:r>
      <w:r w:rsidRPr="00EB7301">
        <w:rPr>
          <w:vertAlign w:val="superscript"/>
        </w:rPr>
        <w:t>9</w:t>
      </w:r>
      <w:r>
        <w:rPr>
          <w:color w:val="2D2D2D"/>
          <w:spacing w:val="-10"/>
          <w:shd w:val="clear" w:color="auto" w:fill="FFFFFF"/>
          <w:vertAlign w:val="superscript"/>
        </w:rPr>
        <w:t xml:space="preserve"> </w:t>
      </w:r>
      <w:r>
        <w:t xml:space="preserve">Enzymes such as cellulase are also used in clinical practice to break down </w:t>
      </w:r>
      <w:r w:rsidRPr="007D3F77">
        <w:rPr>
          <w:i/>
        </w:rPr>
        <w:t>Candida</w:t>
      </w:r>
      <w:r>
        <w:t xml:space="preserve"> cell walls while proteases assist with the digestion of proteins in yeast cell walls. </w:t>
      </w:r>
      <w:r w:rsidRPr="007615FB">
        <w:rPr>
          <w:color w:val="2D2D2D"/>
          <w:spacing w:val="-10"/>
          <w:shd w:val="clear" w:color="auto" w:fill="FFFFFF"/>
        </w:rPr>
        <w:t>Furthermore,</w:t>
      </w:r>
      <w:r>
        <w:rPr>
          <w:color w:val="2D2D2D"/>
          <w:spacing w:val="-10"/>
          <w:shd w:val="clear" w:color="auto" w:fill="FFFFFF"/>
          <w:vertAlign w:val="superscript"/>
        </w:rPr>
        <w:t xml:space="preserve"> </w:t>
      </w:r>
      <w:r>
        <w:t xml:space="preserve">berberine has been found to disrupt the cell wall membrane of </w:t>
      </w:r>
      <w:r w:rsidRPr="007615FB">
        <w:rPr>
          <w:i/>
        </w:rPr>
        <w:t>Candida</w:t>
      </w:r>
      <w:r w:rsidRPr="007615FB">
        <w:rPr>
          <w:vertAlign w:val="superscript"/>
        </w:rPr>
        <w:t>10</w:t>
      </w:r>
      <w:r>
        <w:t xml:space="preserve"> and it inhibits the alteration of </w:t>
      </w:r>
      <w:r w:rsidRPr="007615FB">
        <w:rPr>
          <w:i/>
        </w:rPr>
        <w:t>Candida</w:t>
      </w:r>
      <w:r>
        <w:t xml:space="preserve"> from yeast into the pathogenic fungal </w:t>
      </w:r>
      <w:r w:rsidRPr="007615FB">
        <w:rPr>
          <w:color w:val="000000"/>
          <w:shd w:val="clear" w:color="auto" w:fill="FFFFFF"/>
        </w:rPr>
        <w:t>filamentous form.</w:t>
      </w:r>
      <w:r w:rsidRPr="007615FB">
        <w:rPr>
          <w:color w:val="000000"/>
          <w:shd w:val="clear" w:color="auto" w:fill="FFFFFF"/>
          <w:vertAlign w:val="superscript"/>
        </w:rPr>
        <w:t>10</w:t>
      </w:r>
      <w:r>
        <w:rPr>
          <w:color w:val="2D2D2D"/>
          <w:spacing w:val="-10"/>
          <w:shd w:val="clear" w:color="auto" w:fill="FFFFFF"/>
          <w:vertAlign w:val="superscript"/>
        </w:rPr>
        <w:t xml:space="preserve"> </w:t>
      </w:r>
      <w:r w:rsidRPr="009D58B7">
        <w:rPr>
          <w:color w:val="2D2D2D"/>
          <w:spacing w:val="-10"/>
          <w:shd w:val="clear" w:color="auto" w:fill="FFFFFF"/>
        </w:rPr>
        <w:t xml:space="preserve">Pau </w:t>
      </w:r>
      <w:proofErr w:type="spellStart"/>
      <w:r w:rsidRPr="009D58B7">
        <w:rPr>
          <w:color w:val="2D2D2D"/>
          <w:spacing w:val="-10"/>
          <w:shd w:val="clear" w:color="auto" w:fill="FFFFFF"/>
        </w:rPr>
        <w:t>D’arco</w:t>
      </w:r>
      <w:proofErr w:type="spellEnd"/>
      <w:r w:rsidRPr="009D58B7">
        <w:rPr>
          <w:color w:val="2D2D2D"/>
          <w:spacing w:val="-10"/>
          <w:shd w:val="clear" w:color="auto" w:fill="FFFFFF"/>
        </w:rPr>
        <w:t xml:space="preserve"> Extract (</w:t>
      </w:r>
      <w:r w:rsidRPr="009D58B7">
        <w:rPr>
          <w:i/>
          <w:iCs/>
          <w:color w:val="2D2D2D"/>
          <w:spacing w:val="-10"/>
        </w:rPr>
        <w:t xml:space="preserve">Tabebuia </w:t>
      </w:r>
      <w:proofErr w:type="spellStart"/>
      <w:proofErr w:type="gramStart"/>
      <w:r w:rsidRPr="009D58B7">
        <w:rPr>
          <w:i/>
          <w:iCs/>
          <w:color w:val="2D2D2D"/>
          <w:spacing w:val="-10"/>
        </w:rPr>
        <w:t>avellanedae</w:t>
      </w:r>
      <w:proofErr w:type="spellEnd"/>
      <w:r w:rsidRPr="009D58B7">
        <w:rPr>
          <w:color w:val="2D2D2D"/>
          <w:spacing w:val="-10"/>
          <w:shd w:val="clear" w:color="auto" w:fill="FFFFFF"/>
        </w:rPr>
        <w:t>)  also</w:t>
      </w:r>
      <w:proofErr w:type="gramEnd"/>
      <w:r w:rsidRPr="009D58B7">
        <w:rPr>
          <w:color w:val="2D2D2D"/>
          <w:spacing w:val="-10"/>
          <w:shd w:val="clear" w:color="auto" w:fill="FFFFFF"/>
        </w:rPr>
        <w:t xml:space="preserve"> exhibits anti-</w:t>
      </w:r>
      <w:r w:rsidRPr="007E56CB">
        <w:rPr>
          <w:i/>
          <w:color w:val="2D2D2D"/>
          <w:spacing w:val="-10"/>
          <w:shd w:val="clear" w:color="auto" w:fill="FFFFFF"/>
        </w:rPr>
        <w:t>Candida</w:t>
      </w:r>
      <w:r w:rsidRPr="009D58B7">
        <w:rPr>
          <w:color w:val="2D2D2D"/>
          <w:spacing w:val="-10"/>
          <w:shd w:val="clear" w:color="auto" w:fill="FFFFFF"/>
        </w:rPr>
        <w:t xml:space="preserve"> effects</w:t>
      </w:r>
      <w:r>
        <w:rPr>
          <w:color w:val="2D2D2D"/>
          <w:spacing w:val="-10"/>
          <w:shd w:val="clear" w:color="auto" w:fill="FFFFFF"/>
        </w:rPr>
        <w:t>,</w:t>
      </w:r>
      <w:r w:rsidRPr="007E56CB">
        <w:rPr>
          <w:color w:val="2D2D2D"/>
          <w:spacing w:val="-10"/>
          <w:shd w:val="clear" w:color="auto" w:fill="FFFFFF"/>
          <w:vertAlign w:val="superscript"/>
        </w:rPr>
        <w:t>11</w:t>
      </w:r>
      <w:r>
        <w:rPr>
          <w:color w:val="2D2D2D"/>
          <w:spacing w:val="-10"/>
          <w:shd w:val="clear" w:color="auto" w:fill="FFFFFF"/>
          <w:vertAlign w:val="superscript"/>
        </w:rPr>
        <w:t>,12</w:t>
      </w:r>
      <w:r w:rsidRPr="007E56CB">
        <w:rPr>
          <w:color w:val="2D2D2D"/>
          <w:spacing w:val="-10"/>
          <w:shd w:val="clear" w:color="auto" w:fill="FFFFFF"/>
          <w:vertAlign w:val="superscript"/>
        </w:rPr>
        <w:t xml:space="preserve"> </w:t>
      </w:r>
    </w:p>
    <w:p w14:paraId="34F6BE46" w14:textId="77777777" w:rsidR="00BF6C7C" w:rsidRPr="00C66AFE" w:rsidRDefault="00BF6C7C" w:rsidP="00BF6C7C">
      <w:pPr>
        <w:rPr>
          <w:vertAlign w:val="superscript"/>
        </w:rPr>
      </w:pPr>
      <w:r>
        <w:t xml:space="preserve">while resveratrol induces apoptosis (programmed cell death) in </w:t>
      </w:r>
      <w:r w:rsidRPr="00D56D02">
        <w:rPr>
          <w:i/>
        </w:rPr>
        <w:t>Candida</w:t>
      </w:r>
      <w:r>
        <w:t xml:space="preserve"> cells,</w:t>
      </w:r>
      <w:r w:rsidRPr="00D56D02">
        <w:rPr>
          <w:vertAlign w:val="superscript"/>
        </w:rPr>
        <w:t>13</w:t>
      </w:r>
      <w:r>
        <w:rPr>
          <w:vertAlign w:val="superscript"/>
        </w:rPr>
        <w:t xml:space="preserve"> </w:t>
      </w:r>
      <w:r w:rsidRPr="00086D44">
        <w:t>blocks</w:t>
      </w:r>
      <w:r w:rsidRPr="00086D44">
        <w:rPr>
          <w:color w:val="000000"/>
          <w:shd w:val="clear" w:color="auto" w:fill="FFFFFF"/>
        </w:rPr>
        <w:t xml:space="preserve"> the formation of </w:t>
      </w:r>
      <w:r w:rsidRPr="00086D44">
        <w:rPr>
          <w:i/>
          <w:color w:val="000000"/>
          <w:shd w:val="clear" w:color="auto" w:fill="FFFFFF"/>
        </w:rPr>
        <w:t>Candida</w:t>
      </w:r>
      <w:r w:rsidRPr="00086D44">
        <w:rPr>
          <w:color w:val="000000"/>
          <w:shd w:val="clear" w:color="auto" w:fill="FFFFFF"/>
        </w:rPr>
        <w:t xml:space="preserve"> biofilms, and interferes with already formed biofilms.</w:t>
      </w:r>
      <w:r w:rsidRPr="00086D44">
        <w:rPr>
          <w:color w:val="000000"/>
          <w:shd w:val="clear" w:color="auto" w:fill="FFFFFF"/>
          <w:vertAlign w:val="superscript"/>
        </w:rPr>
        <w:t>14 </w:t>
      </w:r>
      <w:r w:rsidRPr="001C2781">
        <w:t xml:space="preserve">Sorbic acid is an antifungal agent that </w:t>
      </w:r>
      <w:r w:rsidRPr="001C2781">
        <w:rPr>
          <w:color w:val="000000"/>
          <w:shd w:val="clear" w:color="auto" w:fill="FFFFFF"/>
        </w:rPr>
        <w:t xml:space="preserve">builds up in the cytosol of </w:t>
      </w:r>
      <w:r w:rsidRPr="001C2781">
        <w:rPr>
          <w:i/>
          <w:color w:val="000000"/>
          <w:shd w:val="clear" w:color="auto" w:fill="FFFFFF"/>
        </w:rPr>
        <w:t>Candida</w:t>
      </w:r>
      <w:r w:rsidRPr="001C2781">
        <w:rPr>
          <w:color w:val="000000"/>
          <w:shd w:val="clear" w:color="auto" w:fill="FFFFFF"/>
        </w:rPr>
        <w:t xml:space="preserve"> cells </w:t>
      </w:r>
      <w:r>
        <w:rPr>
          <w:color w:val="000000"/>
          <w:shd w:val="clear" w:color="auto" w:fill="FFFFFF"/>
        </w:rPr>
        <w:t xml:space="preserve">where it </w:t>
      </w:r>
      <w:r w:rsidRPr="001C2781">
        <w:rPr>
          <w:color w:val="000000"/>
          <w:shd w:val="clear" w:color="auto" w:fill="FFFFFF"/>
        </w:rPr>
        <w:t>disrupts the cellular pH and energy homeostasis.</w:t>
      </w:r>
      <w:r w:rsidRPr="00C66AFE">
        <w:rPr>
          <w:color w:val="000000"/>
          <w:shd w:val="clear" w:color="auto" w:fill="FFFFFF"/>
          <w:vertAlign w:val="superscript"/>
        </w:rPr>
        <w:t>15 </w:t>
      </w:r>
    </w:p>
    <w:p w14:paraId="78EE4F8E" w14:textId="77777777" w:rsidR="00BF6C7C" w:rsidRPr="00284CDB" w:rsidRDefault="00BF6C7C" w:rsidP="00BF6C7C"/>
    <w:p w14:paraId="696EE967" w14:textId="77777777" w:rsidR="00BF6C7C" w:rsidRPr="00D501FB" w:rsidRDefault="00BF6C7C" w:rsidP="00BF6C7C">
      <w:pPr>
        <w:jc w:val="center"/>
        <w:rPr>
          <w:b/>
        </w:rPr>
      </w:pPr>
      <w:r w:rsidRPr="00D501FB">
        <w:rPr>
          <w:b/>
        </w:rPr>
        <w:t>Gut Healing</w:t>
      </w:r>
    </w:p>
    <w:p w14:paraId="5EFD0722" w14:textId="77777777" w:rsidR="00BF6C7C" w:rsidRPr="00D501FB" w:rsidRDefault="00BF6C7C" w:rsidP="00BF6C7C">
      <w:pPr>
        <w:jc w:val="center"/>
        <w:rPr>
          <w:color w:val="000000" w:themeColor="text1"/>
          <w:shd w:val="clear" w:color="auto" w:fill="FFFFFF"/>
        </w:rPr>
      </w:pPr>
      <w:r w:rsidRPr="00D501FB">
        <w:rPr>
          <w:b/>
        </w:rPr>
        <w:t xml:space="preserve">L-Glutamine, </w:t>
      </w:r>
      <w:proofErr w:type="spellStart"/>
      <w:r w:rsidRPr="00D501FB">
        <w:rPr>
          <w:b/>
          <w:color w:val="000000" w:themeColor="text1"/>
          <w:shd w:val="clear" w:color="auto" w:fill="FFFFFF"/>
        </w:rPr>
        <w:t>Fructooligosaccharides</w:t>
      </w:r>
      <w:proofErr w:type="spellEnd"/>
      <w:r w:rsidRPr="00D501FB">
        <w:rPr>
          <w:b/>
          <w:color w:val="000000" w:themeColor="text1"/>
          <w:shd w:val="clear" w:color="auto" w:fill="FFFFFF"/>
        </w:rPr>
        <w:t>, Acacia Senegal, N-Acetyl-D-Glucosamine</w:t>
      </w:r>
    </w:p>
    <w:p w14:paraId="2C0780B7" w14:textId="77777777" w:rsidR="00BF6C7C" w:rsidRDefault="00BF6C7C" w:rsidP="00BF6C7C">
      <w:pPr>
        <w:rPr>
          <w:color w:val="000000" w:themeColor="text1"/>
        </w:rPr>
      </w:pPr>
    </w:p>
    <w:p w14:paraId="36E1AC65" w14:textId="77777777" w:rsidR="00BF6C7C" w:rsidRPr="006912D9" w:rsidRDefault="00BF6C7C" w:rsidP="00BF6C7C">
      <w:pPr>
        <w:rPr>
          <w:vertAlign w:val="superscript"/>
        </w:rPr>
      </w:pPr>
      <w:r>
        <w:rPr>
          <w:color w:val="000000"/>
          <w:shd w:val="clear" w:color="auto" w:fill="FFFFFF"/>
        </w:rPr>
        <w:t>Passage of ions, water, and molecules through the intestinal wall is controlled by tight junctions of the epithelium. Disruption of this pathway can result in increased intestinal permeability (leaky gut), which can lead to the translocation of endotoxins from the intestines into systemic circulation.</w:t>
      </w:r>
      <w:r w:rsidRPr="006912D9">
        <w:rPr>
          <w:color w:val="000000"/>
          <w:shd w:val="clear" w:color="auto" w:fill="FFFFFF"/>
          <w:vertAlign w:val="superscript"/>
        </w:rPr>
        <w:t>16</w:t>
      </w:r>
    </w:p>
    <w:p w14:paraId="0A9F7636" w14:textId="77777777" w:rsidR="00BF6C7C" w:rsidRDefault="00BF6C7C" w:rsidP="00BF6C7C">
      <w:pPr>
        <w:rPr>
          <w:color w:val="000000" w:themeColor="text1"/>
        </w:rPr>
      </w:pPr>
    </w:p>
    <w:p w14:paraId="2286AF17" w14:textId="77777777" w:rsidR="00BF6C7C" w:rsidRPr="007F0FFE" w:rsidRDefault="00BF6C7C" w:rsidP="00BF6C7C">
      <w:pPr>
        <w:rPr>
          <w:vertAlign w:val="superscript"/>
        </w:rPr>
      </w:pPr>
      <w:r>
        <w:rPr>
          <w:color w:val="000000"/>
          <w:shd w:val="clear" w:color="auto" w:fill="FFFFFF"/>
        </w:rPr>
        <w:lastRenderedPageBreak/>
        <w:t>Glutamine is the most abundant free amino acid in human plasma and skeletal muscle.</w:t>
      </w:r>
      <w:r w:rsidRPr="006912D9">
        <w:rPr>
          <w:color w:val="000000"/>
          <w:shd w:val="clear" w:color="auto" w:fill="FFFFFF"/>
          <w:vertAlign w:val="superscript"/>
        </w:rPr>
        <w:t>16</w:t>
      </w:r>
      <w:r>
        <w:rPr>
          <w:color w:val="000000"/>
          <w:shd w:val="clear" w:color="auto" w:fill="FFFFFF"/>
        </w:rPr>
        <w:t xml:space="preserve"> Its roles include serving as fuel for cells of the gut mucosa and immune system.</w:t>
      </w:r>
      <w:r w:rsidRPr="006912D9">
        <w:rPr>
          <w:color w:val="000000"/>
          <w:shd w:val="clear" w:color="auto" w:fill="FFFFFF"/>
          <w:vertAlign w:val="superscript"/>
        </w:rPr>
        <w:t>16</w:t>
      </w:r>
      <w:r>
        <w:rPr>
          <w:color w:val="000000"/>
          <w:shd w:val="clear" w:color="auto" w:fill="FFFFFF"/>
        </w:rPr>
        <w:t xml:space="preserve"> Intestinal permeability is thought to increase after intestinal glutamine is depleted, and glutamine supplementation can strengthen the intestinal barrier.</w:t>
      </w:r>
      <w:r w:rsidRPr="006912D9">
        <w:rPr>
          <w:color w:val="000000"/>
          <w:shd w:val="clear" w:color="auto" w:fill="FFFFFF"/>
          <w:vertAlign w:val="superscript"/>
        </w:rPr>
        <w:t>16</w:t>
      </w:r>
      <w:r>
        <w:rPr>
          <w:vertAlign w:val="superscript"/>
        </w:rPr>
        <w:t xml:space="preserve"> </w:t>
      </w:r>
      <w:r>
        <w:rPr>
          <w:color w:val="000000" w:themeColor="text1"/>
        </w:rPr>
        <w:t>L-glutamine has been found in numerous human trials to reduce intestinal permeability.</w:t>
      </w:r>
      <w:r w:rsidRPr="007F0FFE">
        <w:rPr>
          <w:color w:val="000000" w:themeColor="text1"/>
          <w:vertAlign w:val="superscript"/>
        </w:rPr>
        <w:t>16</w:t>
      </w:r>
      <w:r>
        <w:rPr>
          <w:color w:val="000000" w:themeColor="text1"/>
          <w:vertAlign w:val="superscript"/>
        </w:rPr>
        <w:t>-18</w:t>
      </w:r>
      <w:r w:rsidRPr="007F0FFE">
        <w:rPr>
          <w:color w:val="000000" w:themeColor="text1"/>
          <w:vertAlign w:val="superscript"/>
        </w:rPr>
        <w:t xml:space="preserve"> </w:t>
      </w:r>
    </w:p>
    <w:p w14:paraId="23F7C50C" w14:textId="77777777" w:rsidR="00BF6C7C" w:rsidRPr="009B1FFB" w:rsidRDefault="00BF6C7C" w:rsidP="00BF6C7C">
      <w:pPr>
        <w:rPr>
          <w:color w:val="000000" w:themeColor="text1"/>
        </w:rPr>
      </w:pPr>
    </w:p>
    <w:p w14:paraId="734F1FF8" w14:textId="77777777" w:rsidR="00BF6C7C" w:rsidRPr="00B3221C" w:rsidRDefault="00BF6C7C" w:rsidP="00BF6C7C">
      <w:pPr>
        <w:rPr>
          <w:color w:val="000000" w:themeColor="text1"/>
          <w:shd w:val="clear" w:color="auto" w:fill="FFFFFF"/>
          <w:vertAlign w:val="superscript"/>
        </w:rPr>
      </w:pPr>
      <w:proofErr w:type="spellStart"/>
      <w:r w:rsidRPr="00AC3956">
        <w:rPr>
          <w:color w:val="000000" w:themeColor="text1"/>
          <w:shd w:val="clear" w:color="auto" w:fill="FFFFFF"/>
        </w:rPr>
        <w:t>Fructooligosaccharides</w:t>
      </w:r>
      <w:proofErr w:type="spellEnd"/>
      <w:r w:rsidRPr="00AC3956">
        <w:rPr>
          <w:color w:val="000000" w:themeColor="text1"/>
          <w:shd w:val="clear" w:color="auto" w:fill="FFFFFF"/>
        </w:rPr>
        <w:t xml:space="preserve"> are prebiotics that work synergistically with probiotics to support intestinal health. </w:t>
      </w:r>
      <w:r w:rsidRPr="00AC3956">
        <w:rPr>
          <w:color w:val="000000"/>
        </w:rPr>
        <w:t>Acacia Senegal (Gum Arabic) supports colon health and has been found to reduce colon tumors in mice.</w:t>
      </w:r>
      <w:r w:rsidRPr="00AC3956">
        <w:rPr>
          <w:color w:val="000000"/>
          <w:vertAlign w:val="superscript"/>
        </w:rPr>
        <w:t>19</w:t>
      </w:r>
      <w:r w:rsidRPr="00AC3956">
        <w:rPr>
          <w:color w:val="000000" w:themeColor="text1"/>
          <w:shd w:val="clear" w:color="auto" w:fill="FFFFFF"/>
          <w:vertAlign w:val="superscript"/>
        </w:rPr>
        <w:t xml:space="preserve"> </w:t>
      </w:r>
      <w:r w:rsidRPr="00AC3956">
        <w:t>N-acetyl-D-Glucosamine strengthens the intestinal barrier.</w:t>
      </w:r>
      <w:r w:rsidRPr="00AC3956">
        <w:rPr>
          <w:vertAlign w:val="superscript"/>
        </w:rPr>
        <w:t xml:space="preserve">20 </w:t>
      </w:r>
      <w:r w:rsidRPr="00AC3956">
        <w:t>For example, in a study of rats with induced diarrhea predominant irritable bowel syndrome, the m</w:t>
      </w:r>
      <w:r w:rsidRPr="00AC3956">
        <w:rPr>
          <w:color w:val="111111"/>
          <w:shd w:val="clear" w:color="auto" w:fill="FFFFFF"/>
        </w:rPr>
        <w:t>icrovilli and tight junctions of intestinal epithelial cells were spaced more widely apart and the tight junction gap was widened.</w:t>
      </w:r>
      <w:r w:rsidRPr="00B3221C">
        <w:rPr>
          <w:color w:val="111111"/>
          <w:shd w:val="clear" w:color="auto" w:fill="FFFFFF"/>
          <w:vertAlign w:val="superscript"/>
        </w:rPr>
        <w:t xml:space="preserve">20 </w:t>
      </w:r>
      <w:r w:rsidRPr="00AC3956">
        <w:rPr>
          <w:color w:val="111111"/>
          <w:shd w:val="clear" w:color="auto" w:fill="FFFFFF"/>
        </w:rPr>
        <w:t>After treatment with N-acetyl glucosamine, the microscopic structure of the intestinal mucosa largely normalized.</w:t>
      </w:r>
      <w:r w:rsidRPr="00B3221C">
        <w:rPr>
          <w:color w:val="111111"/>
          <w:shd w:val="clear" w:color="auto" w:fill="FFFFFF"/>
          <w:vertAlign w:val="superscript"/>
        </w:rPr>
        <w:t>20</w:t>
      </w:r>
    </w:p>
    <w:p w14:paraId="3D8A594A" w14:textId="77777777" w:rsidR="00BF6C7C" w:rsidRDefault="00BF6C7C" w:rsidP="00BF6C7C"/>
    <w:p w14:paraId="7F9050CF" w14:textId="77777777" w:rsidR="00BF6C7C" w:rsidRDefault="00BF6C7C" w:rsidP="00BF6C7C">
      <w:pPr>
        <w:rPr>
          <w:rFonts w:ascii="Arial" w:hAnsi="Arial" w:cs="Arial"/>
          <w:color w:val="111111"/>
          <w:sz w:val="21"/>
          <w:szCs w:val="21"/>
          <w:shd w:val="clear" w:color="auto" w:fill="FFFFFF"/>
        </w:rPr>
      </w:pPr>
    </w:p>
    <w:p w14:paraId="5E7908BD" w14:textId="77777777" w:rsidR="00BF6C7C" w:rsidRDefault="00BF6C7C" w:rsidP="00BF6C7C"/>
    <w:p w14:paraId="64511818" w14:textId="77777777" w:rsidR="00BF6C7C" w:rsidRPr="006B78EB" w:rsidRDefault="00BF6C7C" w:rsidP="00BF6C7C">
      <w:pPr>
        <w:jc w:val="center"/>
        <w:rPr>
          <w:rStyle w:val="Emphasis"/>
          <w:b/>
          <w:i w:val="0"/>
          <w:iCs w:val="0"/>
        </w:rPr>
      </w:pPr>
      <w:r w:rsidRPr="00665A53">
        <w:rPr>
          <w:b/>
        </w:rPr>
        <w:t>Probiotics</w:t>
      </w:r>
      <w:r>
        <w:rPr>
          <w:b/>
        </w:rPr>
        <w:t xml:space="preserve"> and Prebiotics</w:t>
      </w:r>
      <w:r w:rsidRPr="00665A53">
        <w:rPr>
          <w:b/>
        </w:rPr>
        <w:t xml:space="preserve"> for Biofilm</w:t>
      </w:r>
      <w:r>
        <w:rPr>
          <w:b/>
        </w:rPr>
        <w:t xml:space="preserve"> Disruption and Post-Antibiotics</w:t>
      </w:r>
    </w:p>
    <w:p w14:paraId="16163DF8" w14:textId="77777777" w:rsidR="00BF6C7C" w:rsidRPr="006B78EB" w:rsidRDefault="00BF6C7C" w:rsidP="00BF6C7C">
      <w:pPr>
        <w:jc w:val="center"/>
        <w:rPr>
          <w:b/>
          <w:i/>
          <w:color w:val="000000" w:themeColor="text1"/>
        </w:rPr>
      </w:pPr>
      <w:r w:rsidRPr="006B78EB">
        <w:rPr>
          <w:rStyle w:val="Emphasis"/>
          <w:b/>
          <w:color w:val="000000" w:themeColor="text1"/>
        </w:rPr>
        <w:t xml:space="preserve">Bifidobacterium bifidum, Lactobacillus </w:t>
      </w:r>
      <w:proofErr w:type="spellStart"/>
      <w:r w:rsidRPr="006B78EB">
        <w:rPr>
          <w:rStyle w:val="Emphasis"/>
          <w:b/>
          <w:color w:val="000000" w:themeColor="text1"/>
        </w:rPr>
        <w:t>rhamnosus</w:t>
      </w:r>
      <w:proofErr w:type="spellEnd"/>
      <w:r w:rsidRPr="006B78EB">
        <w:rPr>
          <w:rStyle w:val="Emphasis"/>
          <w:b/>
          <w:color w:val="000000" w:themeColor="text1"/>
        </w:rPr>
        <w:t xml:space="preserve">, </w:t>
      </w:r>
      <w:r>
        <w:rPr>
          <w:b/>
          <w:color w:val="000000" w:themeColor="text1"/>
          <w:shd w:val="clear" w:color="auto" w:fill="FFFFFF"/>
        </w:rPr>
        <w:t>Inulin,</w:t>
      </w:r>
      <w:r w:rsidRPr="006B78EB">
        <w:rPr>
          <w:b/>
          <w:color w:val="000000" w:themeColor="text1"/>
          <w:shd w:val="clear" w:color="auto" w:fill="FFFFFF"/>
        </w:rPr>
        <w:t xml:space="preserve"> </w:t>
      </w:r>
      <w:r w:rsidRPr="006B78EB">
        <w:rPr>
          <w:b/>
          <w:i/>
          <w:color w:val="000000" w:themeColor="text1"/>
        </w:rPr>
        <w:t xml:space="preserve">Saccharomyces </w:t>
      </w:r>
      <w:proofErr w:type="spellStart"/>
      <w:r w:rsidRPr="006B78EB">
        <w:rPr>
          <w:b/>
          <w:i/>
          <w:color w:val="000000" w:themeColor="text1"/>
        </w:rPr>
        <w:t>boulardii</w:t>
      </w:r>
      <w:proofErr w:type="spellEnd"/>
      <w:r w:rsidRPr="006B78EB">
        <w:rPr>
          <w:b/>
          <w:color w:val="000000" w:themeColor="text1"/>
        </w:rPr>
        <w:t xml:space="preserve">, and </w:t>
      </w:r>
      <w:r w:rsidRPr="006B78EB">
        <w:rPr>
          <w:rStyle w:val="Emphasis"/>
          <w:b/>
          <w:color w:val="000000" w:themeColor="text1"/>
        </w:rPr>
        <w:t>Bifidobacterium</w:t>
      </w:r>
      <w:r w:rsidRPr="006B78EB">
        <w:rPr>
          <w:b/>
          <w:color w:val="000000" w:themeColor="text1"/>
        </w:rPr>
        <w:t xml:space="preserve"> </w:t>
      </w:r>
      <w:r w:rsidRPr="006B78EB">
        <w:rPr>
          <w:b/>
          <w:i/>
          <w:color w:val="000000" w:themeColor="text1"/>
        </w:rPr>
        <w:t>breve</w:t>
      </w:r>
    </w:p>
    <w:p w14:paraId="6E540020" w14:textId="77777777" w:rsidR="00BF6C7C" w:rsidRDefault="00BF6C7C" w:rsidP="00BF6C7C">
      <w:pPr>
        <w:rPr>
          <w:color w:val="000000" w:themeColor="text1"/>
        </w:rPr>
      </w:pPr>
    </w:p>
    <w:p w14:paraId="2795ABD6" w14:textId="77777777" w:rsidR="00BF6C7C" w:rsidRPr="002077DA" w:rsidRDefault="00BF6C7C" w:rsidP="00BF6C7C">
      <w:pPr>
        <w:rPr>
          <w:color w:val="000000" w:themeColor="text1"/>
          <w:vertAlign w:val="superscript"/>
        </w:rPr>
      </w:pPr>
      <w:r>
        <w:rPr>
          <w:color w:val="000000" w:themeColor="text1"/>
        </w:rPr>
        <w:t xml:space="preserve">Restoring the gut microbiota during candidiasis can improve healing, while ongoing probiotic support can inhibit future </w:t>
      </w:r>
      <w:r w:rsidRPr="004B16E6">
        <w:rPr>
          <w:i/>
          <w:color w:val="000000" w:themeColor="text1"/>
        </w:rPr>
        <w:t>Candida</w:t>
      </w:r>
      <w:r>
        <w:rPr>
          <w:color w:val="000000" w:themeColor="text1"/>
        </w:rPr>
        <w:t xml:space="preserve"> overgrowth. Lactic acid bacteria exhibits antifungal activity against </w:t>
      </w:r>
      <w:r w:rsidRPr="004B16E6">
        <w:rPr>
          <w:i/>
          <w:color w:val="000000" w:themeColor="text1"/>
        </w:rPr>
        <w:t>Candida</w:t>
      </w:r>
      <w:r>
        <w:rPr>
          <w:color w:val="000000" w:themeColor="text1"/>
        </w:rPr>
        <w:t>.</w:t>
      </w:r>
      <w:r w:rsidRPr="004B16E6">
        <w:rPr>
          <w:color w:val="000000" w:themeColor="text1"/>
          <w:vertAlign w:val="superscript"/>
        </w:rPr>
        <w:t xml:space="preserve">21 </w:t>
      </w:r>
      <w:r w:rsidRPr="000B7B82">
        <w:rPr>
          <w:color w:val="000000" w:themeColor="text1"/>
        </w:rPr>
        <w:t xml:space="preserve">A combination of </w:t>
      </w:r>
      <w:r w:rsidRPr="000B7B82">
        <w:rPr>
          <w:i/>
          <w:color w:val="000000"/>
          <w:shd w:val="clear" w:color="auto" w:fill="FFFFFF"/>
        </w:rPr>
        <w:t xml:space="preserve">L. </w:t>
      </w:r>
      <w:proofErr w:type="spellStart"/>
      <w:r w:rsidRPr="000B7B82">
        <w:rPr>
          <w:i/>
          <w:color w:val="000000"/>
          <w:shd w:val="clear" w:color="auto" w:fill="FFFFFF"/>
        </w:rPr>
        <w:t>rhamnosus</w:t>
      </w:r>
      <w:proofErr w:type="spellEnd"/>
      <w:r w:rsidRPr="000B7B82">
        <w:rPr>
          <w:color w:val="000000"/>
          <w:shd w:val="clear" w:color="auto" w:fill="FFFFFF"/>
        </w:rPr>
        <w:t xml:space="preserve">, and </w:t>
      </w:r>
      <w:r w:rsidRPr="000B7B82">
        <w:rPr>
          <w:i/>
          <w:color w:val="000000"/>
          <w:shd w:val="clear" w:color="auto" w:fill="FFFFFF"/>
        </w:rPr>
        <w:t>B.</w:t>
      </w:r>
      <w:r w:rsidRPr="000B7B82">
        <w:rPr>
          <w:rStyle w:val="apple-converted-space"/>
          <w:i/>
          <w:color w:val="000000"/>
          <w:shd w:val="clear" w:color="auto" w:fill="FFFFFF"/>
        </w:rPr>
        <w:t> </w:t>
      </w:r>
      <w:r w:rsidRPr="000B7B82">
        <w:rPr>
          <w:rStyle w:val="highlight"/>
          <w:i/>
          <w:color w:val="000000"/>
        </w:rPr>
        <w:t>bifidum</w:t>
      </w:r>
      <w:r w:rsidRPr="000B7B82">
        <w:rPr>
          <w:rStyle w:val="apple-converted-space"/>
          <w:color w:val="000000"/>
          <w:shd w:val="clear" w:color="auto" w:fill="FFFFFF"/>
        </w:rPr>
        <w:t xml:space="preserve"> was found to </w:t>
      </w:r>
      <w:r w:rsidRPr="000B7B82">
        <w:rPr>
          <w:color w:val="000000"/>
          <w:shd w:val="clear" w:color="auto" w:fill="FFFFFF"/>
        </w:rPr>
        <w:t>inhibit the colonization of the oral cavity with</w:t>
      </w:r>
      <w:r w:rsidRPr="000B7B82">
        <w:rPr>
          <w:rStyle w:val="apple-converted-space"/>
          <w:color w:val="000000"/>
          <w:shd w:val="clear" w:color="auto" w:fill="FFFFFF"/>
        </w:rPr>
        <w:t> </w:t>
      </w:r>
      <w:r w:rsidRPr="00052E15">
        <w:rPr>
          <w:rStyle w:val="highlight"/>
          <w:i/>
          <w:color w:val="000000"/>
        </w:rPr>
        <w:t>Candida</w:t>
      </w:r>
      <w:r w:rsidRPr="00052E15">
        <w:rPr>
          <w:rStyle w:val="apple-converted-space"/>
          <w:i/>
          <w:color w:val="000000"/>
          <w:shd w:val="clear" w:color="auto" w:fill="FFFFFF"/>
        </w:rPr>
        <w:t> </w:t>
      </w:r>
      <w:r w:rsidRPr="000B7B82">
        <w:rPr>
          <w:color w:val="000000"/>
          <w:shd w:val="clear" w:color="auto" w:fill="FFFFFF"/>
        </w:rPr>
        <w:t>in elderly denture wearers.</w:t>
      </w:r>
      <w:r w:rsidRPr="00052E15">
        <w:rPr>
          <w:color w:val="000000"/>
          <w:shd w:val="clear" w:color="auto" w:fill="FFFFFF"/>
          <w:vertAlign w:val="superscript"/>
        </w:rPr>
        <w:t>22</w:t>
      </w:r>
      <w:r>
        <w:rPr>
          <w:color w:val="000000" w:themeColor="text1"/>
          <w:vertAlign w:val="superscript"/>
        </w:rPr>
        <w:t xml:space="preserve"> </w:t>
      </w:r>
      <w:r>
        <w:rPr>
          <w:color w:val="000000" w:themeColor="text1"/>
        </w:rPr>
        <w:t>One mechanism by which probiotics exert anti-</w:t>
      </w:r>
      <w:r w:rsidRPr="00CB1C2B">
        <w:rPr>
          <w:i/>
          <w:color w:val="000000" w:themeColor="text1"/>
        </w:rPr>
        <w:t xml:space="preserve">Candida </w:t>
      </w:r>
      <w:r>
        <w:rPr>
          <w:color w:val="000000" w:themeColor="text1"/>
        </w:rPr>
        <w:t xml:space="preserve">actions is through disruption of </w:t>
      </w:r>
      <w:r w:rsidRPr="00CB1C2B">
        <w:rPr>
          <w:i/>
          <w:color w:val="000000" w:themeColor="text1"/>
        </w:rPr>
        <w:t>Candida</w:t>
      </w:r>
      <w:r>
        <w:rPr>
          <w:color w:val="000000" w:themeColor="text1"/>
        </w:rPr>
        <w:t xml:space="preserve"> biofilms.</w:t>
      </w:r>
      <w:r w:rsidRPr="00C961BC">
        <w:rPr>
          <w:color w:val="000000" w:themeColor="text1"/>
          <w:vertAlign w:val="superscript"/>
        </w:rPr>
        <w:t>23</w:t>
      </w:r>
      <w:r>
        <w:rPr>
          <w:color w:val="000000" w:themeColor="text1"/>
          <w:vertAlign w:val="superscript"/>
        </w:rPr>
        <w:t>,24</w:t>
      </w:r>
      <w:r w:rsidRPr="00C961BC">
        <w:rPr>
          <w:color w:val="000000" w:themeColor="text1"/>
          <w:vertAlign w:val="superscript"/>
        </w:rPr>
        <w:t xml:space="preserve"> </w:t>
      </w:r>
      <w:r>
        <w:rPr>
          <w:color w:val="000000" w:themeColor="text1"/>
        </w:rPr>
        <w:t xml:space="preserve">Prebiotics such as </w:t>
      </w:r>
      <w:proofErr w:type="spellStart"/>
      <w:r>
        <w:rPr>
          <w:color w:val="000000" w:themeColor="text1"/>
          <w:shd w:val="clear" w:color="auto" w:fill="FFFFFF"/>
        </w:rPr>
        <w:t>f</w:t>
      </w:r>
      <w:r w:rsidRPr="00052AB9">
        <w:rPr>
          <w:color w:val="000000" w:themeColor="text1"/>
          <w:shd w:val="clear" w:color="auto" w:fill="FFFFFF"/>
        </w:rPr>
        <w:t>ructooligosaccharides</w:t>
      </w:r>
      <w:proofErr w:type="spellEnd"/>
      <w:r>
        <w:rPr>
          <w:color w:val="000000" w:themeColor="text1"/>
          <w:shd w:val="clear" w:color="auto" w:fill="FFFFFF"/>
        </w:rPr>
        <w:t xml:space="preserve"> fuel probiotic organisms and can have synergistic actions when combined with probiotics. </w:t>
      </w:r>
    </w:p>
    <w:p w14:paraId="33EDECE9" w14:textId="77777777" w:rsidR="00BF6C7C" w:rsidRDefault="00BF6C7C" w:rsidP="00BF6C7C">
      <w:pPr>
        <w:rPr>
          <w:color w:val="000000" w:themeColor="text1"/>
        </w:rPr>
      </w:pPr>
    </w:p>
    <w:p w14:paraId="49A67B03" w14:textId="77777777" w:rsidR="00BF6C7C" w:rsidRDefault="00BF6C7C" w:rsidP="00BF6C7C">
      <w:pPr>
        <w:rPr>
          <w:color w:val="000000" w:themeColor="text1"/>
        </w:rPr>
      </w:pPr>
      <w:r>
        <w:rPr>
          <w:color w:val="000000" w:themeColor="text1"/>
        </w:rPr>
        <w:t xml:space="preserve">To offset the damaging effects of antibiotics on the gut microbiota and to discourage candidiasis, it is advised that patients taking antibiotics supplement with a high-dose post-antibiotic probiotic formula that includes </w:t>
      </w:r>
      <w:r w:rsidRPr="00F64F96">
        <w:rPr>
          <w:i/>
          <w:color w:val="000000" w:themeColor="text1"/>
        </w:rPr>
        <w:t xml:space="preserve">Saccharomyces </w:t>
      </w:r>
      <w:proofErr w:type="spellStart"/>
      <w:r w:rsidRPr="00F64F96">
        <w:rPr>
          <w:i/>
          <w:color w:val="000000" w:themeColor="text1"/>
        </w:rPr>
        <w:t>boulardii</w:t>
      </w:r>
      <w:proofErr w:type="spellEnd"/>
      <w:r>
        <w:rPr>
          <w:color w:val="000000" w:themeColor="text1"/>
        </w:rPr>
        <w:t xml:space="preserve">, </w:t>
      </w:r>
      <w:r w:rsidRPr="00F64F96">
        <w:rPr>
          <w:i/>
          <w:color w:val="000000" w:themeColor="text1"/>
        </w:rPr>
        <w:t xml:space="preserve">L. </w:t>
      </w:r>
      <w:proofErr w:type="spellStart"/>
      <w:r w:rsidRPr="00F64F96">
        <w:rPr>
          <w:i/>
          <w:color w:val="000000" w:themeColor="text1"/>
        </w:rPr>
        <w:t>rhamosus</w:t>
      </w:r>
      <w:proofErr w:type="spellEnd"/>
      <w:r>
        <w:rPr>
          <w:color w:val="000000" w:themeColor="text1"/>
        </w:rPr>
        <w:t xml:space="preserve">, </w:t>
      </w:r>
      <w:r w:rsidRPr="00F64F96">
        <w:rPr>
          <w:i/>
          <w:color w:val="000000" w:themeColor="text1"/>
        </w:rPr>
        <w:t>B. bifidum</w:t>
      </w:r>
      <w:r>
        <w:rPr>
          <w:color w:val="000000" w:themeColor="text1"/>
        </w:rPr>
        <w:t xml:space="preserve">, and </w:t>
      </w:r>
      <w:r w:rsidRPr="00F64F96">
        <w:rPr>
          <w:i/>
          <w:color w:val="000000" w:themeColor="text1"/>
        </w:rPr>
        <w:t>B. breve</w:t>
      </w:r>
      <w:r>
        <w:rPr>
          <w:color w:val="000000" w:themeColor="text1"/>
        </w:rPr>
        <w:t xml:space="preserve">. </w:t>
      </w:r>
      <w:r w:rsidRPr="00F64F96">
        <w:rPr>
          <w:i/>
          <w:color w:val="000000" w:themeColor="text1"/>
        </w:rPr>
        <w:t xml:space="preserve">S. </w:t>
      </w:r>
      <w:proofErr w:type="spellStart"/>
      <w:r w:rsidRPr="00F64F96">
        <w:rPr>
          <w:i/>
          <w:color w:val="000000" w:themeColor="text1"/>
        </w:rPr>
        <w:t>boulardii</w:t>
      </w:r>
      <w:proofErr w:type="spellEnd"/>
      <w:r>
        <w:rPr>
          <w:color w:val="000000" w:themeColor="text1"/>
        </w:rPr>
        <w:t xml:space="preserve"> is a yeast-based probiotic that is not killed by antibiotics and is therefore especially supportive during antibiotic therapy.</w:t>
      </w:r>
      <w:r w:rsidRPr="00F05E7B">
        <w:rPr>
          <w:color w:val="000000" w:themeColor="text1"/>
          <w:vertAlign w:val="superscript"/>
        </w:rPr>
        <w:t xml:space="preserve">25 </w:t>
      </w:r>
    </w:p>
    <w:p w14:paraId="12CA102A" w14:textId="77777777" w:rsidR="00BF6C7C" w:rsidRDefault="00BF6C7C" w:rsidP="00BF6C7C">
      <w:pPr>
        <w:rPr>
          <w:color w:val="000000" w:themeColor="text1"/>
        </w:rPr>
      </w:pPr>
    </w:p>
    <w:tbl>
      <w:tblPr>
        <w:tblW w:w="4332" w:type="dxa"/>
        <w:shd w:val="clear" w:color="auto" w:fill="FFFFFF"/>
        <w:tblCellMar>
          <w:top w:w="15" w:type="dxa"/>
          <w:left w:w="15" w:type="dxa"/>
          <w:bottom w:w="15" w:type="dxa"/>
          <w:right w:w="15" w:type="dxa"/>
        </w:tblCellMar>
        <w:tblLook w:val="04A0" w:firstRow="1" w:lastRow="0" w:firstColumn="1" w:lastColumn="0" w:noHBand="0" w:noVBand="1"/>
      </w:tblPr>
      <w:tblGrid>
        <w:gridCol w:w="2166"/>
        <w:gridCol w:w="2166"/>
      </w:tblGrid>
      <w:tr w:rsidR="00BF6C7C" w14:paraId="4897AE12" w14:textId="77777777" w:rsidTr="00306887">
        <w:tc>
          <w:tcPr>
            <w:tcW w:w="0" w:type="auto"/>
            <w:shd w:val="clear" w:color="auto" w:fill="FFFFFF"/>
            <w:vAlign w:val="center"/>
            <w:hideMark/>
          </w:tcPr>
          <w:p w14:paraId="6CDAC836" w14:textId="77777777" w:rsidR="00BF6C7C" w:rsidRDefault="00BF6C7C" w:rsidP="00306887">
            <w:pPr>
              <w:rPr>
                <w:sz w:val="20"/>
                <w:szCs w:val="20"/>
              </w:rPr>
            </w:pPr>
          </w:p>
        </w:tc>
        <w:tc>
          <w:tcPr>
            <w:tcW w:w="0" w:type="auto"/>
            <w:shd w:val="clear" w:color="auto" w:fill="FFFFFF"/>
            <w:vAlign w:val="center"/>
            <w:hideMark/>
          </w:tcPr>
          <w:p w14:paraId="203FBF39" w14:textId="77777777" w:rsidR="00BF6C7C" w:rsidRDefault="00BF6C7C" w:rsidP="00306887">
            <w:pPr>
              <w:rPr>
                <w:sz w:val="20"/>
                <w:szCs w:val="20"/>
              </w:rPr>
            </w:pPr>
          </w:p>
        </w:tc>
      </w:tr>
    </w:tbl>
    <w:p w14:paraId="7DFDC380" w14:textId="77777777" w:rsidR="00BF6C7C" w:rsidRPr="00D20B7A" w:rsidRDefault="00BF6C7C" w:rsidP="00BF6C7C">
      <w:pPr>
        <w:rPr>
          <w:b/>
        </w:rPr>
      </w:pPr>
      <w:r w:rsidRPr="00D20B7A">
        <w:rPr>
          <w:b/>
        </w:rPr>
        <w:t>Diet</w:t>
      </w:r>
    </w:p>
    <w:p w14:paraId="0B41F2F9" w14:textId="77777777" w:rsidR="00BF6C7C" w:rsidRDefault="00BF6C7C" w:rsidP="00BF6C7C"/>
    <w:p w14:paraId="7C12FC77" w14:textId="77777777" w:rsidR="00BF6C7C" w:rsidRDefault="00BF6C7C" w:rsidP="00BF6C7C">
      <w:r>
        <w:t>The success of an anti-</w:t>
      </w:r>
      <w:r w:rsidRPr="00D67052">
        <w:rPr>
          <w:i/>
        </w:rPr>
        <w:t>Candida</w:t>
      </w:r>
      <w:r>
        <w:t xml:space="preserve"> protocol is greater if a patient adheres to an anti-</w:t>
      </w:r>
      <w:r w:rsidRPr="00D67052">
        <w:rPr>
          <w:i/>
        </w:rPr>
        <w:t>Candida</w:t>
      </w:r>
      <w:r>
        <w:t xml:space="preserve"> diet for three to six months. Avoiding carbohydrates is critical to restoring the health of patients </w:t>
      </w:r>
      <w:r>
        <w:lastRenderedPageBreak/>
        <w:t>with candidiasis. Carbohydrates feed yeast, as illustrated by the fact that bread needs yeast to rise. Fermented foods such as beer also require yeast, which is why fermented foods are excluded on a typical anti-</w:t>
      </w:r>
      <w:r w:rsidRPr="000E48CE">
        <w:rPr>
          <w:i/>
        </w:rPr>
        <w:t xml:space="preserve">Candida </w:t>
      </w:r>
      <w:r>
        <w:t xml:space="preserve">diet. This diet also excludes sugar, sweeteners of any kind including honey, white potatoes, and refined carbohydrates including baked goods and white pasta. Many practitioners also ask their </w:t>
      </w:r>
      <w:r w:rsidRPr="00654BF9">
        <w:rPr>
          <w:i/>
        </w:rPr>
        <w:t>Candida</w:t>
      </w:r>
      <w:r>
        <w:t xml:space="preserve"> patients to avoid cheese due to the mold content. Eating foods that contain gluten is also discouraged. Permitted on the diet are organic meats, non-starchy vegetables, brown rice, and quinoa. </w:t>
      </w:r>
    </w:p>
    <w:p w14:paraId="7F6C6267" w14:textId="77777777" w:rsidR="00BF6C7C" w:rsidRDefault="00BF6C7C" w:rsidP="00BF6C7C">
      <w:pPr>
        <w:rPr>
          <w:rFonts w:ascii="Arial" w:hAnsi="Arial" w:cs="Arial"/>
          <w:color w:val="000000"/>
        </w:rPr>
      </w:pPr>
    </w:p>
    <w:p w14:paraId="7C080F50" w14:textId="77777777" w:rsidR="00BF6C7C" w:rsidRPr="00CA59CD" w:rsidRDefault="00BF6C7C" w:rsidP="00BF6C7C">
      <w:pPr>
        <w:rPr>
          <w:b/>
          <w:color w:val="000000"/>
        </w:rPr>
      </w:pPr>
      <w:r w:rsidRPr="00CA59CD">
        <w:rPr>
          <w:b/>
          <w:color w:val="000000"/>
        </w:rPr>
        <w:t>Lifestyle</w:t>
      </w:r>
    </w:p>
    <w:p w14:paraId="5C4060AE" w14:textId="77777777" w:rsidR="00BF6C7C" w:rsidRPr="00CA59CD" w:rsidRDefault="00BF6C7C" w:rsidP="00BF6C7C">
      <w:pPr>
        <w:rPr>
          <w:color w:val="000000"/>
        </w:rPr>
      </w:pPr>
    </w:p>
    <w:p w14:paraId="2CC9CD5A" w14:textId="77777777" w:rsidR="00BF6C7C" w:rsidRPr="00CA59CD" w:rsidRDefault="00BF6C7C" w:rsidP="00BF6C7C">
      <w:pPr>
        <w:rPr>
          <w:color w:val="000000"/>
        </w:rPr>
      </w:pPr>
      <w:r w:rsidRPr="00CA59CD">
        <w:rPr>
          <w:color w:val="000000"/>
        </w:rPr>
        <w:t xml:space="preserve">Stress-reduction techniques such as meditation, yoga, and exercise can be highly beneficial, as stress and high cortisol levels can exacerbate </w:t>
      </w:r>
      <w:r w:rsidRPr="00CA59CD">
        <w:rPr>
          <w:i/>
          <w:color w:val="000000"/>
        </w:rPr>
        <w:t>Candida</w:t>
      </w:r>
      <w:r w:rsidRPr="00CA59CD">
        <w:rPr>
          <w:color w:val="000000"/>
        </w:rPr>
        <w:t xml:space="preserve">. </w:t>
      </w:r>
    </w:p>
    <w:p w14:paraId="54D7BCE0" w14:textId="77777777" w:rsidR="00BF6C7C" w:rsidRPr="00CA59CD" w:rsidRDefault="00BF6C7C" w:rsidP="00BF6C7C">
      <w:pPr>
        <w:rPr>
          <w:color w:val="000000"/>
        </w:rPr>
      </w:pPr>
    </w:p>
    <w:p w14:paraId="7375CCA4" w14:textId="77777777" w:rsidR="00BF6C7C" w:rsidRPr="00FE0E9C" w:rsidRDefault="00BF6C7C" w:rsidP="00BF6C7C">
      <w:pPr>
        <w:rPr>
          <w:b/>
          <w:color w:val="000000"/>
        </w:rPr>
      </w:pPr>
      <w:r w:rsidRPr="00FE0E9C">
        <w:rPr>
          <w:b/>
          <w:color w:val="000000"/>
        </w:rPr>
        <w:t>References:</w:t>
      </w:r>
    </w:p>
    <w:p w14:paraId="0938A5AB" w14:textId="77777777" w:rsidR="00BF6C7C" w:rsidRDefault="00BF6C7C" w:rsidP="00BF6C7C">
      <w:pPr>
        <w:rPr>
          <w:rFonts w:ascii="Arial" w:hAnsi="Arial" w:cs="Arial"/>
          <w:color w:val="000000"/>
        </w:rPr>
      </w:pPr>
    </w:p>
    <w:p w14:paraId="5D384EC9" w14:textId="77777777" w:rsidR="00BF6C7C" w:rsidRDefault="00BF6C7C" w:rsidP="00BF6C7C">
      <w:pPr>
        <w:pStyle w:val="ListParagraph"/>
        <w:numPr>
          <w:ilvl w:val="0"/>
          <w:numId w:val="9"/>
        </w:numPr>
        <w:rPr>
          <w:color w:val="000000"/>
        </w:rPr>
      </w:pPr>
      <w:r w:rsidRPr="006A3D46">
        <w:rPr>
          <w:color w:val="000000"/>
        </w:rPr>
        <w:t>Jenkinson</w:t>
      </w:r>
      <w:r w:rsidRPr="006A3D46">
        <w:rPr>
          <w:rStyle w:val="label"/>
          <w:color w:val="000000"/>
        </w:rPr>
        <w:t xml:space="preserve"> HF, Douglas LJ. </w:t>
      </w:r>
      <w:r w:rsidRPr="006A3D46">
        <w:rPr>
          <w:color w:val="000000"/>
        </w:rPr>
        <w:t xml:space="preserve">Polymicrobial Diseases. </w:t>
      </w:r>
      <w:r w:rsidRPr="006A3D46">
        <w:rPr>
          <w:rStyle w:val="label"/>
          <w:color w:val="000000"/>
        </w:rPr>
        <w:t xml:space="preserve">Chapter 18. </w:t>
      </w:r>
      <w:r w:rsidRPr="006A3D46">
        <w:rPr>
          <w:rStyle w:val="Title1"/>
          <w:color w:val="000000"/>
        </w:rPr>
        <w:t>Interactions between</w:t>
      </w:r>
      <w:r w:rsidRPr="006A3D46">
        <w:rPr>
          <w:rStyle w:val="apple-converted-space"/>
          <w:color w:val="000000"/>
        </w:rPr>
        <w:t> </w:t>
      </w:r>
      <w:r w:rsidRPr="006A3D46">
        <w:rPr>
          <w:rStyle w:val="Title1"/>
          <w:i/>
          <w:iCs/>
          <w:color w:val="000000"/>
        </w:rPr>
        <w:t>Candida</w:t>
      </w:r>
      <w:r w:rsidRPr="006A3D46">
        <w:rPr>
          <w:rStyle w:val="apple-converted-space"/>
          <w:color w:val="000000"/>
        </w:rPr>
        <w:t> </w:t>
      </w:r>
      <w:r w:rsidRPr="006A3D46">
        <w:rPr>
          <w:rStyle w:val="Title1"/>
          <w:color w:val="000000"/>
        </w:rPr>
        <w:t xml:space="preserve">Species and Bacteria in Mixed Infections. </w:t>
      </w:r>
      <w:proofErr w:type="spellStart"/>
      <w:r w:rsidRPr="006A3D46">
        <w:rPr>
          <w:color w:val="000000"/>
        </w:rPr>
        <w:t>Brogden</w:t>
      </w:r>
      <w:proofErr w:type="spellEnd"/>
      <w:r w:rsidRPr="006A3D46">
        <w:rPr>
          <w:color w:val="000000"/>
        </w:rPr>
        <w:t xml:space="preserve"> KA, Guthmiller JM, editors. ASM Press, Washington (DC</w:t>
      </w:r>
      <w:proofErr w:type="gramStart"/>
      <w:r w:rsidRPr="006A3D46">
        <w:rPr>
          <w:color w:val="000000"/>
        </w:rPr>
        <w:t>),  2002</w:t>
      </w:r>
      <w:proofErr w:type="gramEnd"/>
      <w:r w:rsidRPr="006A3D46">
        <w:rPr>
          <w:color w:val="000000"/>
        </w:rPr>
        <w:t>.</w:t>
      </w:r>
      <w:r>
        <w:rPr>
          <w:color w:val="000000"/>
        </w:rPr>
        <w:t xml:space="preserve"> </w:t>
      </w:r>
      <w:r w:rsidRPr="0026538A">
        <w:rPr>
          <w:color w:val="000000"/>
        </w:rPr>
        <w:t xml:space="preserve">Available at: </w:t>
      </w:r>
      <w:hyperlink r:id="rId8" w:history="1">
        <w:r w:rsidRPr="00CA7F61">
          <w:rPr>
            <w:rStyle w:val="Hyperlink"/>
          </w:rPr>
          <w:t>https://www.ncbi.nlm.nih.gov/books/NBK2486/</w:t>
        </w:r>
      </w:hyperlink>
    </w:p>
    <w:p w14:paraId="543361AA" w14:textId="77777777" w:rsidR="00BF6C7C" w:rsidRDefault="00BF6C7C" w:rsidP="00BF6C7C">
      <w:pPr>
        <w:pStyle w:val="ListParagraph"/>
        <w:numPr>
          <w:ilvl w:val="0"/>
          <w:numId w:val="9"/>
        </w:numPr>
        <w:rPr>
          <w:rStyle w:val="apple-converted-space"/>
          <w:color w:val="000000"/>
        </w:rPr>
      </w:pPr>
      <w:r w:rsidRPr="0026538A">
        <w:rPr>
          <w:bCs/>
          <w:color w:val="000000"/>
        </w:rPr>
        <w:t>Vargas SL, et al. Modulating effect of dietary carbohydrate supplementation on Candida albicans colonization and invasion in a neutropenic mouse model.</w:t>
      </w:r>
      <w:r w:rsidRPr="0026538A">
        <w:rPr>
          <w:b/>
          <w:bCs/>
          <w:color w:val="000000"/>
        </w:rPr>
        <w:t xml:space="preserve"> </w:t>
      </w:r>
      <w:r w:rsidRPr="0026538A">
        <w:rPr>
          <w:rStyle w:val="cit"/>
          <w:color w:val="000000"/>
        </w:rPr>
        <w:t>Infect Immun. 1993 Feb; 61(2): 619-26.</w:t>
      </w:r>
      <w:r w:rsidRPr="0026538A">
        <w:rPr>
          <w:rStyle w:val="apple-converted-space"/>
          <w:color w:val="000000"/>
        </w:rPr>
        <w:t> </w:t>
      </w:r>
    </w:p>
    <w:p w14:paraId="52369F22" w14:textId="77777777" w:rsidR="00BF6C7C" w:rsidRDefault="00BF6C7C" w:rsidP="00BF6C7C">
      <w:pPr>
        <w:pStyle w:val="ListParagraph"/>
        <w:numPr>
          <w:ilvl w:val="0"/>
          <w:numId w:val="9"/>
        </w:numPr>
        <w:rPr>
          <w:rStyle w:val="apple-converted-space"/>
          <w:color w:val="000000"/>
        </w:rPr>
      </w:pPr>
      <w:r w:rsidRPr="009E11F1">
        <w:rPr>
          <w:bCs/>
          <w:color w:val="000000"/>
        </w:rPr>
        <w:t>Choi JH, et al. Prevalence and Risk Factors of Esophageal Candidiasis in Healthy Individuals: A Single Center Experience in Korea</w:t>
      </w:r>
      <w:r w:rsidRPr="009E11F1">
        <w:rPr>
          <w:b/>
          <w:bCs/>
          <w:color w:val="000000"/>
        </w:rPr>
        <w:t xml:space="preserve">. </w:t>
      </w:r>
      <w:r w:rsidRPr="009E11F1">
        <w:rPr>
          <w:rStyle w:val="cit"/>
          <w:color w:val="000000"/>
        </w:rPr>
        <w:t>Yonsei Med J. 2013 Jan 1;54(1):160-5.</w:t>
      </w:r>
      <w:r w:rsidRPr="009E11F1">
        <w:rPr>
          <w:rStyle w:val="apple-converted-space"/>
          <w:color w:val="000000"/>
        </w:rPr>
        <w:t> </w:t>
      </w:r>
    </w:p>
    <w:p w14:paraId="1483B62B" w14:textId="77777777" w:rsidR="00BF6C7C" w:rsidRDefault="00BF6C7C" w:rsidP="00BF6C7C">
      <w:pPr>
        <w:pStyle w:val="ListParagraph"/>
        <w:numPr>
          <w:ilvl w:val="0"/>
          <w:numId w:val="9"/>
        </w:numPr>
        <w:rPr>
          <w:color w:val="000000"/>
        </w:rPr>
      </w:pPr>
      <w:proofErr w:type="spellStart"/>
      <w:r w:rsidRPr="00272EA8">
        <w:rPr>
          <w:color w:val="000000"/>
        </w:rPr>
        <w:t>Spinillo</w:t>
      </w:r>
      <w:proofErr w:type="spellEnd"/>
      <w:r w:rsidRPr="00272EA8">
        <w:rPr>
          <w:color w:val="000000"/>
        </w:rPr>
        <w:t xml:space="preserve"> A, et al. The impact of oral contraception on vulvovaginal candidiasis.</w:t>
      </w:r>
      <w:r w:rsidRPr="00272EA8">
        <w:rPr>
          <w:b/>
          <w:color w:val="000000"/>
        </w:rPr>
        <w:t xml:space="preserve"> </w:t>
      </w:r>
      <w:r w:rsidRPr="00272EA8">
        <w:rPr>
          <w:rStyle w:val="apple-converted-space"/>
          <w:color w:val="000000"/>
        </w:rPr>
        <w:t xml:space="preserve">Contraception. </w:t>
      </w:r>
      <w:r w:rsidRPr="00272EA8">
        <w:rPr>
          <w:color w:val="000000"/>
        </w:rPr>
        <w:t>1995 May;51(5):293-7.</w:t>
      </w:r>
    </w:p>
    <w:p w14:paraId="1BF048CB" w14:textId="77777777" w:rsidR="00BF6C7C" w:rsidRDefault="00BF6C7C" w:rsidP="00BF6C7C">
      <w:pPr>
        <w:pStyle w:val="ListParagraph"/>
        <w:numPr>
          <w:ilvl w:val="0"/>
          <w:numId w:val="9"/>
        </w:numPr>
        <w:rPr>
          <w:rStyle w:val="apple-converted-space"/>
          <w:color w:val="000000"/>
        </w:rPr>
      </w:pPr>
      <w:proofErr w:type="spellStart"/>
      <w:r w:rsidRPr="00B62C18">
        <w:rPr>
          <w:color w:val="000000"/>
        </w:rPr>
        <w:t>Lotfi</w:t>
      </w:r>
      <w:proofErr w:type="spellEnd"/>
      <w:r w:rsidRPr="00B62C18">
        <w:rPr>
          <w:color w:val="000000"/>
        </w:rPr>
        <w:t>-Kamran</w:t>
      </w:r>
      <w:r w:rsidRPr="00B62C18">
        <w:rPr>
          <w:bCs/>
          <w:color w:val="000000"/>
        </w:rPr>
        <w:t xml:space="preserve"> MH, et al. Candida Colonization on the Denture of Diabetic and Non-diabetic Patients</w:t>
      </w:r>
      <w:r w:rsidRPr="00B62C18">
        <w:rPr>
          <w:b/>
          <w:bCs/>
          <w:color w:val="000000"/>
        </w:rPr>
        <w:t xml:space="preserve">. </w:t>
      </w:r>
      <w:r w:rsidRPr="00B62C18">
        <w:rPr>
          <w:rStyle w:val="cit"/>
          <w:color w:val="000000"/>
        </w:rPr>
        <w:t>Dent Res J (Isfahan). 2009 Spring; 6(1):23-7.</w:t>
      </w:r>
      <w:r w:rsidRPr="00B62C18">
        <w:rPr>
          <w:rStyle w:val="apple-converted-space"/>
          <w:color w:val="000000"/>
        </w:rPr>
        <w:t> </w:t>
      </w:r>
    </w:p>
    <w:p w14:paraId="6C255DEC" w14:textId="77777777" w:rsidR="00BF6C7C" w:rsidRDefault="00BF6C7C" w:rsidP="00BF6C7C">
      <w:pPr>
        <w:pStyle w:val="ListParagraph"/>
        <w:numPr>
          <w:ilvl w:val="0"/>
          <w:numId w:val="9"/>
        </w:numPr>
        <w:rPr>
          <w:color w:val="000000"/>
        </w:rPr>
      </w:pPr>
      <w:proofErr w:type="spellStart"/>
      <w:r w:rsidRPr="00C17CE2">
        <w:rPr>
          <w:color w:val="000000"/>
        </w:rPr>
        <w:t>Böhringer</w:t>
      </w:r>
      <w:proofErr w:type="spellEnd"/>
      <w:r w:rsidRPr="00C17CE2">
        <w:rPr>
          <w:color w:val="000000"/>
        </w:rPr>
        <w:t xml:space="preserve"> M,</w:t>
      </w:r>
      <w:r w:rsidRPr="00C17CE2">
        <w:rPr>
          <w:rStyle w:val="apple-converted-space"/>
          <w:color w:val="000000"/>
        </w:rPr>
        <w:t xml:space="preserve"> et al. </w:t>
      </w:r>
      <w:r w:rsidRPr="00C17CE2">
        <w:rPr>
          <w:color w:val="000000"/>
        </w:rPr>
        <w:t>Candida albicans infection leads to barrier breakdown and a MAPK/NF-</w:t>
      </w:r>
      <w:proofErr w:type="spellStart"/>
      <w:r w:rsidRPr="00C17CE2">
        <w:rPr>
          <w:color w:val="000000"/>
        </w:rPr>
        <w:t>κB</w:t>
      </w:r>
      <w:proofErr w:type="spellEnd"/>
      <w:r w:rsidRPr="00C17CE2">
        <w:rPr>
          <w:color w:val="000000"/>
        </w:rPr>
        <w:t xml:space="preserve"> mediated stress response in the</w:t>
      </w:r>
      <w:r w:rsidRPr="00C17CE2">
        <w:rPr>
          <w:rStyle w:val="apple-converted-space"/>
          <w:color w:val="000000"/>
        </w:rPr>
        <w:t> </w:t>
      </w:r>
      <w:r w:rsidRPr="00C17CE2">
        <w:rPr>
          <w:rStyle w:val="highlight"/>
          <w:color w:val="000000"/>
        </w:rPr>
        <w:t>intestinal</w:t>
      </w:r>
      <w:r w:rsidRPr="00C17CE2">
        <w:rPr>
          <w:rStyle w:val="apple-converted-space"/>
          <w:color w:val="000000"/>
        </w:rPr>
        <w:t> </w:t>
      </w:r>
      <w:r w:rsidRPr="00C17CE2">
        <w:rPr>
          <w:color w:val="000000"/>
        </w:rPr>
        <w:t>epithelial cell line C2BBe1.</w:t>
      </w:r>
      <w:r w:rsidRPr="00C17CE2">
        <w:rPr>
          <w:b/>
          <w:color w:val="000000"/>
        </w:rPr>
        <w:t xml:space="preserve"> </w:t>
      </w:r>
      <w:r w:rsidRPr="00C17CE2">
        <w:rPr>
          <w:rStyle w:val="apple-converted-space"/>
          <w:color w:val="000000"/>
        </w:rPr>
        <w:t xml:space="preserve">Cell Microbiol. </w:t>
      </w:r>
      <w:r w:rsidRPr="00C17CE2">
        <w:rPr>
          <w:color w:val="000000"/>
        </w:rPr>
        <w:t xml:space="preserve">2016 Jul;18(7):889-904. </w:t>
      </w:r>
    </w:p>
    <w:p w14:paraId="70912031" w14:textId="77777777" w:rsidR="00BF6C7C" w:rsidRDefault="00BF6C7C" w:rsidP="00BF6C7C">
      <w:pPr>
        <w:pStyle w:val="ListParagraph"/>
        <w:numPr>
          <w:ilvl w:val="0"/>
          <w:numId w:val="9"/>
        </w:numPr>
        <w:rPr>
          <w:color w:val="000000"/>
        </w:rPr>
      </w:pPr>
      <w:r w:rsidRPr="00C84488">
        <w:rPr>
          <w:color w:val="000000"/>
        </w:rPr>
        <w:t>Akimoto-Gunther L, et al. Highlights Regarding Host Predisposing Factors to Recurrent Vulvovaginal</w:t>
      </w:r>
      <w:r w:rsidRPr="00C84488">
        <w:rPr>
          <w:rStyle w:val="apple-converted-space"/>
          <w:color w:val="000000"/>
        </w:rPr>
        <w:t> </w:t>
      </w:r>
      <w:r w:rsidRPr="00C84488">
        <w:rPr>
          <w:rStyle w:val="highlight"/>
          <w:color w:val="000000"/>
        </w:rPr>
        <w:t>Candidiasis</w:t>
      </w:r>
      <w:r w:rsidRPr="00C84488">
        <w:rPr>
          <w:color w:val="000000"/>
        </w:rPr>
        <w:t>: Chronic</w:t>
      </w:r>
      <w:r w:rsidRPr="00C84488">
        <w:rPr>
          <w:rStyle w:val="apple-converted-space"/>
          <w:color w:val="000000"/>
        </w:rPr>
        <w:t> </w:t>
      </w:r>
      <w:r w:rsidRPr="00C84488">
        <w:rPr>
          <w:rStyle w:val="highlight"/>
          <w:color w:val="000000"/>
        </w:rPr>
        <w:t>Stress</w:t>
      </w:r>
      <w:r w:rsidRPr="00C84488">
        <w:rPr>
          <w:rStyle w:val="apple-converted-space"/>
          <w:color w:val="000000"/>
        </w:rPr>
        <w:t> </w:t>
      </w:r>
      <w:r w:rsidRPr="00C84488">
        <w:rPr>
          <w:color w:val="000000"/>
        </w:rPr>
        <w:t xml:space="preserve">and Reduced Antioxidant Capacity. </w:t>
      </w:r>
      <w:proofErr w:type="spellStart"/>
      <w:r w:rsidRPr="00C84488">
        <w:rPr>
          <w:rStyle w:val="apple-converted-space"/>
          <w:color w:val="000000"/>
        </w:rPr>
        <w:t>PLoS</w:t>
      </w:r>
      <w:proofErr w:type="spellEnd"/>
      <w:r w:rsidRPr="00C84488">
        <w:rPr>
          <w:rStyle w:val="apple-converted-space"/>
          <w:color w:val="000000"/>
        </w:rPr>
        <w:t xml:space="preserve"> One. </w:t>
      </w:r>
      <w:r w:rsidRPr="00B52A33">
        <w:rPr>
          <w:color w:val="000000"/>
        </w:rPr>
        <w:t>2016 Jul 14;11(7</w:t>
      </w:r>
      <w:proofErr w:type="gramStart"/>
      <w:r w:rsidRPr="00B52A33">
        <w:rPr>
          <w:color w:val="000000"/>
        </w:rPr>
        <w:t>):e</w:t>
      </w:r>
      <w:proofErr w:type="gramEnd"/>
      <w:r w:rsidRPr="00B52A33">
        <w:rPr>
          <w:color w:val="000000"/>
        </w:rPr>
        <w:t>0158870.</w:t>
      </w:r>
    </w:p>
    <w:p w14:paraId="0A8CE294" w14:textId="77777777" w:rsidR="00BF6C7C" w:rsidRDefault="00BF6C7C" w:rsidP="00BF6C7C">
      <w:pPr>
        <w:pStyle w:val="ListParagraph"/>
        <w:numPr>
          <w:ilvl w:val="0"/>
          <w:numId w:val="9"/>
        </w:numPr>
        <w:rPr>
          <w:color w:val="000000"/>
        </w:rPr>
      </w:pPr>
      <w:r w:rsidRPr="007D14F4">
        <w:rPr>
          <w:color w:val="000000"/>
        </w:rPr>
        <w:t>Shi D, et al. Antifungal effects of</w:t>
      </w:r>
      <w:r w:rsidRPr="007D14F4">
        <w:rPr>
          <w:rStyle w:val="apple-converted-space"/>
          <w:color w:val="000000"/>
        </w:rPr>
        <w:t> </w:t>
      </w:r>
      <w:r w:rsidRPr="007D14F4">
        <w:rPr>
          <w:rStyle w:val="highlight"/>
          <w:color w:val="000000"/>
        </w:rPr>
        <w:t>undecylenic acid</w:t>
      </w:r>
      <w:r w:rsidRPr="007D14F4">
        <w:rPr>
          <w:rStyle w:val="apple-converted-space"/>
          <w:color w:val="000000"/>
        </w:rPr>
        <w:t> </w:t>
      </w:r>
      <w:r w:rsidRPr="007D14F4">
        <w:rPr>
          <w:color w:val="000000"/>
        </w:rPr>
        <w:t>on the biofilm formation of</w:t>
      </w:r>
      <w:r w:rsidRPr="007D14F4">
        <w:rPr>
          <w:rStyle w:val="apple-converted-space"/>
          <w:color w:val="000000"/>
        </w:rPr>
        <w:t> </w:t>
      </w:r>
      <w:r w:rsidRPr="007D14F4">
        <w:rPr>
          <w:rStyle w:val="highlight"/>
          <w:color w:val="000000"/>
        </w:rPr>
        <w:t>Candida</w:t>
      </w:r>
      <w:r>
        <w:rPr>
          <w:rStyle w:val="highlight"/>
          <w:color w:val="000000"/>
        </w:rPr>
        <w:t xml:space="preserve"> </w:t>
      </w:r>
      <w:r w:rsidRPr="007D14F4">
        <w:rPr>
          <w:color w:val="000000"/>
        </w:rPr>
        <w:t>albicans.</w:t>
      </w:r>
      <w:r w:rsidRPr="007D14F4">
        <w:rPr>
          <w:b/>
          <w:color w:val="000000"/>
        </w:rPr>
        <w:t xml:space="preserve"> </w:t>
      </w:r>
      <w:r w:rsidRPr="007D14F4">
        <w:rPr>
          <w:i/>
          <w:color w:val="000000"/>
        </w:rPr>
        <w:t xml:space="preserve">Int J Clin </w:t>
      </w:r>
      <w:proofErr w:type="spellStart"/>
      <w:r w:rsidRPr="007D14F4">
        <w:rPr>
          <w:i/>
          <w:color w:val="000000"/>
        </w:rPr>
        <w:t>Pharmacol</w:t>
      </w:r>
      <w:proofErr w:type="spellEnd"/>
      <w:r w:rsidRPr="007D14F4">
        <w:rPr>
          <w:i/>
          <w:color w:val="000000"/>
        </w:rPr>
        <w:t xml:space="preserve"> </w:t>
      </w:r>
      <w:proofErr w:type="spellStart"/>
      <w:r w:rsidRPr="007D14F4">
        <w:rPr>
          <w:i/>
          <w:color w:val="000000"/>
        </w:rPr>
        <w:t>Ther</w:t>
      </w:r>
      <w:proofErr w:type="spellEnd"/>
      <w:r w:rsidRPr="007D14F4">
        <w:rPr>
          <w:color w:val="000000"/>
        </w:rPr>
        <w:t>.</w:t>
      </w:r>
      <w:r w:rsidRPr="007D14F4">
        <w:rPr>
          <w:rStyle w:val="apple-converted-space"/>
          <w:color w:val="000000"/>
        </w:rPr>
        <w:t> </w:t>
      </w:r>
      <w:r w:rsidRPr="007D14F4">
        <w:rPr>
          <w:color w:val="000000"/>
        </w:rPr>
        <w:t xml:space="preserve">2016 May;54(5):343-53. </w:t>
      </w:r>
    </w:p>
    <w:p w14:paraId="59DCF519" w14:textId="77777777" w:rsidR="00BF6C7C" w:rsidRDefault="00BF6C7C" w:rsidP="00BF6C7C">
      <w:pPr>
        <w:pStyle w:val="ListParagraph"/>
        <w:numPr>
          <w:ilvl w:val="0"/>
          <w:numId w:val="9"/>
        </w:numPr>
        <w:rPr>
          <w:color w:val="000000"/>
        </w:rPr>
      </w:pPr>
      <w:r w:rsidRPr="0099123C">
        <w:rPr>
          <w:rStyle w:val="highlight"/>
          <w:color w:val="000000"/>
        </w:rPr>
        <w:t>McLain N, et al. Undecylenic acid</w:t>
      </w:r>
      <w:r w:rsidRPr="0099123C">
        <w:rPr>
          <w:rStyle w:val="apple-converted-space"/>
          <w:color w:val="000000"/>
        </w:rPr>
        <w:t> </w:t>
      </w:r>
      <w:r w:rsidRPr="0099123C">
        <w:rPr>
          <w:color w:val="000000"/>
        </w:rPr>
        <w:t>inhibits morphogenesis of</w:t>
      </w:r>
      <w:r w:rsidRPr="0099123C">
        <w:rPr>
          <w:rStyle w:val="apple-converted-space"/>
          <w:color w:val="000000"/>
        </w:rPr>
        <w:t> </w:t>
      </w:r>
      <w:r w:rsidRPr="0099123C">
        <w:rPr>
          <w:rStyle w:val="highlight"/>
          <w:color w:val="000000"/>
        </w:rPr>
        <w:t>Candida</w:t>
      </w:r>
      <w:r w:rsidRPr="0099123C">
        <w:rPr>
          <w:rStyle w:val="apple-converted-space"/>
          <w:color w:val="000000"/>
        </w:rPr>
        <w:t> </w:t>
      </w:r>
      <w:r w:rsidRPr="0099123C">
        <w:rPr>
          <w:color w:val="000000"/>
        </w:rPr>
        <w:t>albicans.</w:t>
      </w:r>
      <w:r w:rsidRPr="0099123C">
        <w:rPr>
          <w:b/>
          <w:color w:val="000000"/>
        </w:rPr>
        <w:t xml:space="preserve"> </w:t>
      </w:r>
      <w:proofErr w:type="spellStart"/>
      <w:r w:rsidRPr="0099123C">
        <w:rPr>
          <w:color w:val="000000"/>
        </w:rPr>
        <w:t>Antimicrob</w:t>
      </w:r>
      <w:proofErr w:type="spellEnd"/>
      <w:r w:rsidRPr="0099123C">
        <w:rPr>
          <w:color w:val="000000"/>
        </w:rPr>
        <w:t xml:space="preserve"> Agents Chemother.</w:t>
      </w:r>
      <w:r w:rsidRPr="0099123C">
        <w:rPr>
          <w:rStyle w:val="apple-converted-space"/>
          <w:color w:val="000000"/>
        </w:rPr>
        <w:t> </w:t>
      </w:r>
      <w:r w:rsidRPr="0099123C">
        <w:rPr>
          <w:color w:val="000000"/>
        </w:rPr>
        <w:t>2000 Oct;44(10):2873-5.</w:t>
      </w:r>
    </w:p>
    <w:p w14:paraId="0CB395CE" w14:textId="77777777" w:rsidR="00BF6C7C" w:rsidRDefault="00BF6C7C" w:rsidP="00BF6C7C">
      <w:pPr>
        <w:pStyle w:val="ListParagraph"/>
        <w:numPr>
          <w:ilvl w:val="0"/>
          <w:numId w:val="9"/>
        </w:numPr>
        <w:rPr>
          <w:color w:val="000000"/>
        </w:rPr>
      </w:pPr>
      <w:r w:rsidRPr="00783A60">
        <w:rPr>
          <w:color w:val="000000"/>
        </w:rPr>
        <w:lastRenderedPageBreak/>
        <w:t>Zorić N, et al. Membrane of</w:t>
      </w:r>
      <w:r w:rsidRPr="00783A60">
        <w:rPr>
          <w:rStyle w:val="apple-converted-space"/>
          <w:color w:val="000000"/>
        </w:rPr>
        <w:t> </w:t>
      </w:r>
      <w:r w:rsidRPr="00783A60">
        <w:rPr>
          <w:rStyle w:val="highlight"/>
          <w:color w:val="000000"/>
        </w:rPr>
        <w:t>Candida</w:t>
      </w:r>
      <w:r w:rsidRPr="00783A60">
        <w:rPr>
          <w:rStyle w:val="apple-converted-space"/>
          <w:color w:val="000000"/>
        </w:rPr>
        <w:t> </w:t>
      </w:r>
      <w:r w:rsidRPr="00783A60">
        <w:rPr>
          <w:color w:val="000000"/>
        </w:rPr>
        <w:t>albicans as a target of</w:t>
      </w:r>
      <w:r w:rsidRPr="00783A60">
        <w:rPr>
          <w:rStyle w:val="apple-converted-space"/>
          <w:color w:val="000000"/>
        </w:rPr>
        <w:t> </w:t>
      </w:r>
      <w:r w:rsidRPr="00783A60">
        <w:rPr>
          <w:rStyle w:val="highlight"/>
          <w:color w:val="000000"/>
        </w:rPr>
        <w:t>berberine</w:t>
      </w:r>
      <w:r w:rsidRPr="00783A60">
        <w:rPr>
          <w:color w:val="000000"/>
        </w:rPr>
        <w:t>.</w:t>
      </w:r>
      <w:r w:rsidRPr="00783A60">
        <w:rPr>
          <w:b/>
          <w:color w:val="000000"/>
        </w:rPr>
        <w:t xml:space="preserve"> </w:t>
      </w:r>
      <w:r w:rsidRPr="00783A60">
        <w:rPr>
          <w:color w:val="000000"/>
        </w:rPr>
        <w:t xml:space="preserve">BMC Complement </w:t>
      </w:r>
      <w:proofErr w:type="spellStart"/>
      <w:r w:rsidRPr="00783A60">
        <w:rPr>
          <w:color w:val="000000"/>
        </w:rPr>
        <w:t>Altern</w:t>
      </w:r>
      <w:proofErr w:type="spellEnd"/>
      <w:r w:rsidRPr="00783A60">
        <w:rPr>
          <w:color w:val="000000"/>
        </w:rPr>
        <w:t xml:space="preserve"> Med.</w:t>
      </w:r>
      <w:r w:rsidRPr="00783A60">
        <w:rPr>
          <w:rStyle w:val="apple-converted-space"/>
          <w:color w:val="000000"/>
        </w:rPr>
        <w:t> </w:t>
      </w:r>
      <w:r w:rsidRPr="00783A60">
        <w:rPr>
          <w:color w:val="000000"/>
        </w:rPr>
        <w:t xml:space="preserve">2017 May 17;17(1):268. </w:t>
      </w:r>
    </w:p>
    <w:p w14:paraId="6086AB84" w14:textId="77777777" w:rsidR="00BF6C7C" w:rsidRDefault="00BF6C7C" w:rsidP="00BF6C7C">
      <w:pPr>
        <w:pStyle w:val="ListParagraph"/>
        <w:numPr>
          <w:ilvl w:val="0"/>
          <w:numId w:val="9"/>
        </w:numPr>
        <w:rPr>
          <w:color w:val="000000"/>
        </w:rPr>
      </w:pPr>
      <w:proofErr w:type="spellStart"/>
      <w:r w:rsidRPr="00C716AF">
        <w:rPr>
          <w:color w:val="000000"/>
        </w:rPr>
        <w:t>Höfling</w:t>
      </w:r>
      <w:proofErr w:type="spellEnd"/>
      <w:r w:rsidRPr="00C716AF">
        <w:rPr>
          <w:color w:val="000000"/>
        </w:rPr>
        <w:t xml:space="preserve"> JF, et al. Antimicrobial potential of some plant extracts against</w:t>
      </w:r>
      <w:r w:rsidRPr="00C716AF">
        <w:rPr>
          <w:rStyle w:val="apple-converted-space"/>
          <w:color w:val="000000"/>
        </w:rPr>
        <w:t> </w:t>
      </w:r>
      <w:r w:rsidRPr="00C716AF">
        <w:rPr>
          <w:rStyle w:val="highlight"/>
          <w:color w:val="000000"/>
        </w:rPr>
        <w:t>Candida</w:t>
      </w:r>
      <w:r w:rsidRPr="00C716AF">
        <w:rPr>
          <w:rStyle w:val="apple-converted-space"/>
          <w:color w:val="000000"/>
        </w:rPr>
        <w:t> </w:t>
      </w:r>
      <w:r w:rsidRPr="00C716AF">
        <w:rPr>
          <w:color w:val="000000"/>
        </w:rPr>
        <w:t>species.</w:t>
      </w:r>
      <w:r w:rsidRPr="00C716AF">
        <w:rPr>
          <w:b/>
          <w:color w:val="000000"/>
        </w:rPr>
        <w:t xml:space="preserve"> </w:t>
      </w:r>
      <w:proofErr w:type="spellStart"/>
      <w:r w:rsidRPr="00C716AF">
        <w:rPr>
          <w:rStyle w:val="apple-converted-space"/>
          <w:color w:val="000000"/>
        </w:rPr>
        <w:t>Braz</w:t>
      </w:r>
      <w:proofErr w:type="spellEnd"/>
      <w:r w:rsidRPr="00C716AF">
        <w:rPr>
          <w:rStyle w:val="apple-converted-space"/>
          <w:color w:val="000000"/>
        </w:rPr>
        <w:t xml:space="preserve"> J Biol. </w:t>
      </w:r>
      <w:r w:rsidRPr="00C716AF">
        <w:rPr>
          <w:color w:val="000000"/>
        </w:rPr>
        <w:t>2010 Nov;70(4):1065-8.</w:t>
      </w:r>
    </w:p>
    <w:p w14:paraId="296EE330" w14:textId="77777777" w:rsidR="00BF6C7C" w:rsidRDefault="00BF6C7C" w:rsidP="00BF6C7C">
      <w:pPr>
        <w:pStyle w:val="ListParagraph"/>
        <w:numPr>
          <w:ilvl w:val="0"/>
          <w:numId w:val="9"/>
        </w:numPr>
        <w:rPr>
          <w:color w:val="000000"/>
        </w:rPr>
      </w:pPr>
      <w:r w:rsidRPr="00982414">
        <w:rPr>
          <w:bCs/>
          <w:color w:val="000000"/>
          <w:kern w:val="36"/>
        </w:rPr>
        <w:t xml:space="preserve">Genet J. Natural remedies for vaginal infections. </w:t>
      </w:r>
      <w:r w:rsidRPr="00982414">
        <w:rPr>
          <w:color w:val="000000"/>
        </w:rPr>
        <w:t xml:space="preserve">[Article in Spanish, Abstract in English.] </w:t>
      </w:r>
      <w:proofErr w:type="spellStart"/>
      <w:r w:rsidRPr="00982414">
        <w:rPr>
          <w:color w:val="000000"/>
        </w:rPr>
        <w:t>Sidahora</w:t>
      </w:r>
      <w:proofErr w:type="spellEnd"/>
      <w:r w:rsidRPr="00982414">
        <w:rPr>
          <w:color w:val="000000"/>
        </w:rPr>
        <w:t>. 1995 Winter:40-1.</w:t>
      </w:r>
    </w:p>
    <w:p w14:paraId="1E0E620F" w14:textId="77777777" w:rsidR="00BF6C7C" w:rsidRDefault="00BF6C7C" w:rsidP="00BF6C7C">
      <w:pPr>
        <w:pStyle w:val="ListParagraph"/>
        <w:numPr>
          <w:ilvl w:val="0"/>
          <w:numId w:val="9"/>
        </w:numPr>
        <w:rPr>
          <w:color w:val="000000"/>
        </w:rPr>
      </w:pPr>
      <w:r w:rsidRPr="00A1054E">
        <w:rPr>
          <w:color w:val="000000"/>
        </w:rPr>
        <w:t>Lee J, Lee DG. Novel antifungal mechanism of</w:t>
      </w:r>
      <w:r w:rsidRPr="00A1054E">
        <w:rPr>
          <w:rStyle w:val="apple-converted-space"/>
          <w:color w:val="000000"/>
        </w:rPr>
        <w:t> </w:t>
      </w:r>
      <w:r w:rsidRPr="00A1054E">
        <w:rPr>
          <w:rStyle w:val="highlight"/>
          <w:color w:val="000000"/>
        </w:rPr>
        <w:t>resveratrol</w:t>
      </w:r>
      <w:r w:rsidRPr="00A1054E">
        <w:rPr>
          <w:color w:val="000000"/>
        </w:rPr>
        <w:t>: apoptosis inducer in</w:t>
      </w:r>
      <w:r w:rsidRPr="00A1054E">
        <w:rPr>
          <w:rStyle w:val="apple-converted-space"/>
          <w:color w:val="000000"/>
        </w:rPr>
        <w:t> </w:t>
      </w:r>
      <w:r w:rsidRPr="00A1054E">
        <w:rPr>
          <w:rStyle w:val="highlight"/>
          <w:color w:val="000000"/>
        </w:rPr>
        <w:t>Candida</w:t>
      </w:r>
      <w:r w:rsidRPr="00A1054E">
        <w:rPr>
          <w:rStyle w:val="highlight"/>
          <w:b/>
          <w:color w:val="000000"/>
        </w:rPr>
        <w:t xml:space="preserve"> </w:t>
      </w:r>
      <w:r w:rsidRPr="00A1054E">
        <w:rPr>
          <w:color w:val="000000"/>
        </w:rPr>
        <w:t>albicans.</w:t>
      </w:r>
      <w:r w:rsidRPr="00A1054E">
        <w:rPr>
          <w:b/>
          <w:color w:val="000000"/>
        </w:rPr>
        <w:t xml:space="preserve"> </w:t>
      </w:r>
      <w:proofErr w:type="spellStart"/>
      <w:r w:rsidRPr="00A1054E">
        <w:rPr>
          <w:rStyle w:val="apple-converted-space"/>
          <w:color w:val="000000"/>
        </w:rPr>
        <w:t>Curr</w:t>
      </w:r>
      <w:proofErr w:type="spellEnd"/>
      <w:r w:rsidRPr="00A1054E">
        <w:rPr>
          <w:rStyle w:val="apple-converted-space"/>
          <w:color w:val="000000"/>
        </w:rPr>
        <w:t xml:space="preserve"> Microbiol. </w:t>
      </w:r>
      <w:r w:rsidRPr="00A1054E">
        <w:rPr>
          <w:color w:val="000000"/>
        </w:rPr>
        <w:t xml:space="preserve">2015 Mar;70(3):383-9. </w:t>
      </w:r>
    </w:p>
    <w:p w14:paraId="28D4A714" w14:textId="77777777" w:rsidR="00BF6C7C" w:rsidRDefault="00BF6C7C" w:rsidP="00BF6C7C">
      <w:pPr>
        <w:pStyle w:val="ListParagraph"/>
        <w:numPr>
          <w:ilvl w:val="0"/>
          <w:numId w:val="9"/>
        </w:numPr>
        <w:rPr>
          <w:color w:val="000000"/>
        </w:rPr>
      </w:pPr>
      <w:proofErr w:type="spellStart"/>
      <w:r w:rsidRPr="00174730">
        <w:rPr>
          <w:color w:val="000000"/>
        </w:rPr>
        <w:t>Kolouchová</w:t>
      </w:r>
      <w:proofErr w:type="spellEnd"/>
      <w:r w:rsidRPr="00174730">
        <w:rPr>
          <w:color w:val="000000"/>
        </w:rPr>
        <w:t xml:space="preserve"> I</w:t>
      </w:r>
      <w:r w:rsidRPr="00174730">
        <w:rPr>
          <w:color w:val="000000"/>
          <w:vertAlign w:val="superscript"/>
        </w:rPr>
        <w:t>1</w:t>
      </w:r>
      <w:r w:rsidRPr="00174730">
        <w:rPr>
          <w:color w:val="000000"/>
        </w:rPr>
        <w:t>,</w:t>
      </w:r>
      <w:r w:rsidRPr="00174730">
        <w:rPr>
          <w:rStyle w:val="apple-converted-space"/>
          <w:color w:val="000000"/>
        </w:rPr>
        <w:t> </w:t>
      </w:r>
      <w:r w:rsidRPr="00174730">
        <w:rPr>
          <w:color w:val="000000"/>
        </w:rPr>
        <w:t xml:space="preserve">et al. </w:t>
      </w:r>
      <w:r w:rsidRPr="00174730">
        <w:rPr>
          <w:rStyle w:val="highlight"/>
          <w:color w:val="000000"/>
        </w:rPr>
        <w:t>Resveratrol</w:t>
      </w:r>
      <w:r w:rsidRPr="00174730">
        <w:rPr>
          <w:color w:val="000000"/>
        </w:rPr>
        <w:t>, pterostilbene, and baicalein: plant-derived anti-biofilm agents.</w:t>
      </w:r>
      <w:r w:rsidRPr="00174730">
        <w:rPr>
          <w:b/>
          <w:color w:val="000000"/>
        </w:rPr>
        <w:t xml:space="preserve"> </w:t>
      </w:r>
      <w:r w:rsidRPr="00174730">
        <w:rPr>
          <w:color w:val="000000"/>
        </w:rPr>
        <w:t>Folia Microbiol (Praha).</w:t>
      </w:r>
      <w:r w:rsidRPr="00174730">
        <w:rPr>
          <w:rStyle w:val="apple-converted-space"/>
          <w:color w:val="000000"/>
        </w:rPr>
        <w:t> </w:t>
      </w:r>
      <w:r w:rsidRPr="00174730">
        <w:rPr>
          <w:color w:val="000000"/>
        </w:rPr>
        <w:t xml:space="preserve">2018 May;63(3):261-72. </w:t>
      </w:r>
    </w:p>
    <w:p w14:paraId="011A64A4" w14:textId="77777777" w:rsidR="00BF6C7C" w:rsidRDefault="00BF6C7C" w:rsidP="00BF6C7C">
      <w:pPr>
        <w:pStyle w:val="ListParagraph"/>
        <w:numPr>
          <w:ilvl w:val="0"/>
          <w:numId w:val="9"/>
        </w:numPr>
        <w:rPr>
          <w:color w:val="000000"/>
        </w:rPr>
      </w:pPr>
      <w:proofErr w:type="spellStart"/>
      <w:r w:rsidRPr="007401F7">
        <w:rPr>
          <w:rStyle w:val="highlight"/>
          <w:color w:val="000000"/>
        </w:rPr>
        <w:t>Jandric</w:t>
      </w:r>
      <w:proofErr w:type="spellEnd"/>
      <w:r w:rsidRPr="007401F7">
        <w:rPr>
          <w:rStyle w:val="highlight"/>
          <w:color w:val="000000"/>
        </w:rPr>
        <w:t xml:space="preserve"> Z, et al. Sorbic acid</w:t>
      </w:r>
      <w:r w:rsidRPr="007401F7">
        <w:rPr>
          <w:rStyle w:val="apple-converted-space"/>
          <w:color w:val="000000"/>
        </w:rPr>
        <w:t> </w:t>
      </w:r>
      <w:r w:rsidRPr="007401F7">
        <w:rPr>
          <w:color w:val="000000"/>
        </w:rPr>
        <w:t>stress activates the</w:t>
      </w:r>
      <w:r w:rsidRPr="007401F7">
        <w:rPr>
          <w:rStyle w:val="apple-converted-space"/>
          <w:color w:val="000000"/>
        </w:rPr>
        <w:t> </w:t>
      </w:r>
      <w:r w:rsidRPr="007401F7">
        <w:rPr>
          <w:rStyle w:val="highlight"/>
          <w:color w:val="000000"/>
        </w:rPr>
        <w:t>Candida</w:t>
      </w:r>
      <w:r w:rsidRPr="007401F7">
        <w:rPr>
          <w:rStyle w:val="apple-converted-space"/>
          <w:color w:val="000000"/>
        </w:rPr>
        <w:t> </w:t>
      </w:r>
      <w:r w:rsidRPr="007401F7">
        <w:rPr>
          <w:color w:val="000000"/>
        </w:rPr>
        <w:t>glabrata high osmolarity glycerol MAP kinase pathway.</w:t>
      </w:r>
      <w:r w:rsidRPr="007401F7">
        <w:rPr>
          <w:b/>
          <w:color w:val="000000"/>
        </w:rPr>
        <w:t xml:space="preserve"> </w:t>
      </w:r>
      <w:r w:rsidRPr="007401F7">
        <w:rPr>
          <w:color w:val="000000"/>
        </w:rPr>
        <w:t>Front Microbiol.</w:t>
      </w:r>
      <w:r w:rsidRPr="007401F7">
        <w:rPr>
          <w:rStyle w:val="apple-converted-space"/>
          <w:color w:val="000000"/>
        </w:rPr>
        <w:t> </w:t>
      </w:r>
      <w:r w:rsidRPr="007401F7">
        <w:rPr>
          <w:color w:val="000000"/>
        </w:rPr>
        <w:t xml:space="preserve">2013 Nov </w:t>
      </w:r>
      <w:proofErr w:type="gramStart"/>
      <w:r w:rsidRPr="007401F7">
        <w:rPr>
          <w:color w:val="000000"/>
        </w:rPr>
        <w:t>26;4:350</w:t>
      </w:r>
      <w:proofErr w:type="gramEnd"/>
      <w:r w:rsidRPr="007401F7">
        <w:rPr>
          <w:color w:val="000000"/>
        </w:rPr>
        <w:t xml:space="preserve">. </w:t>
      </w:r>
    </w:p>
    <w:p w14:paraId="6C9387CB" w14:textId="77777777" w:rsidR="00BF6C7C" w:rsidRDefault="00BF6C7C" w:rsidP="00BF6C7C">
      <w:pPr>
        <w:pStyle w:val="ListParagraph"/>
        <w:numPr>
          <w:ilvl w:val="0"/>
          <w:numId w:val="9"/>
        </w:numPr>
        <w:rPr>
          <w:color w:val="000000"/>
        </w:rPr>
      </w:pPr>
      <w:r w:rsidRPr="00B46981">
        <w:rPr>
          <w:rStyle w:val="highlight"/>
          <w:color w:val="000000"/>
        </w:rPr>
        <w:t>Pugh JN, et al. Glutamine</w:t>
      </w:r>
      <w:r w:rsidRPr="00B46981">
        <w:rPr>
          <w:rStyle w:val="apple-converted-space"/>
          <w:color w:val="000000"/>
        </w:rPr>
        <w:t> </w:t>
      </w:r>
      <w:r w:rsidRPr="00B46981">
        <w:rPr>
          <w:color w:val="000000"/>
        </w:rPr>
        <w:t>supplementation reduces markers of</w:t>
      </w:r>
      <w:r w:rsidRPr="00B46981">
        <w:rPr>
          <w:rStyle w:val="apple-converted-space"/>
          <w:color w:val="000000"/>
        </w:rPr>
        <w:t> </w:t>
      </w:r>
      <w:r w:rsidRPr="00B46981">
        <w:rPr>
          <w:rStyle w:val="highlight"/>
          <w:color w:val="000000"/>
        </w:rPr>
        <w:t>intestinal</w:t>
      </w:r>
      <w:r w:rsidRPr="00B46981">
        <w:rPr>
          <w:rStyle w:val="apple-converted-space"/>
          <w:color w:val="000000"/>
        </w:rPr>
        <w:t> </w:t>
      </w:r>
      <w:r w:rsidRPr="00B46981">
        <w:rPr>
          <w:rStyle w:val="highlight"/>
          <w:color w:val="000000"/>
        </w:rPr>
        <w:t>permeability</w:t>
      </w:r>
      <w:r w:rsidRPr="00B46981">
        <w:rPr>
          <w:rStyle w:val="apple-converted-space"/>
          <w:color w:val="000000"/>
        </w:rPr>
        <w:t> </w:t>
      </w:r>
      <w:r w:rsidRPr="00B46981">
        <w:rPr>
          <w:color w:val="000000"/>
        </w:rPr>
        <w:t>during running in the heat in a dose-dependent manner.</w:t>
      </w:r>
      <w:r w:rsidRPr="00B46981">
        <w:rPr>
          <w:b/>
          <w:color w:val="000000"/>
        </w:rPr>
        <w:t xml:space="preserve"> </w:t>
      </w:r>
      <w:r w:rsidRPr="00B46981">
        <w:rPr>
          <w:rStyle w:val="apple-converted-space"/>
          <w:color w:val="000000"/>
        </w:rPr>
        <w:t xml:space="preserve">Eur J Appl Physiol. </w:t>
      </w:r>
      <w:r w:rsidRPr="00B46981">
        <w:rPr>
          <w:color w:val="000000"/>
        </w:rPr>
        <w:t xml:space="preserve">2017 Dec;117(12):2569-77. </w:t>
      </w:r>
    </w:p>
    <w:p w14:paraId="72CD7AFE" w14:textId="77777777" w:rsidR="00BF6C7C" w:rsidRDefault="00BF6C7C" w:rsidP="00BF6C7C">
      <w:pPr>
        <w:pStyle w:val="ListParagraph"/>
        <w:numPr>
          <w:ilvl w:val="0"/>
          <w:numId w:val="9"/>
        </w:numPr>
        <w:rPr>
          <w:color w:val="000000"/>
        </w:rPr>
      </w:pPr>
      <w:r w:rsidRPr="00727356">
        <w:rPr>
          <w:rStyle w:val="highlight"/>
          <w:color w:val="000000"/>
        </w:rPr>
        <w:t>Benjamin J, et al. Glutamine</w:t>
      </w:r>
      <w:r w:rsidRPr="00727356">
        <w:rPr>
          <w:rStyle w:val="apple-converted-space"/>
          <w:color w:val="000000"/>
        </w:rPr>
        <w:t> </w:t>
      </w:r>
      <w:r w:rsidRPr="00727356">
        <w:rPr>
          <w:color w:val="000000"/>
        </w:rPr>
        <w:t>and whey protein improve</w:t>
      </w:r>
      <w:r w:rsidRPr="00727356">
        <w:rPr>
          <w:rStyle w:val="apple-converted-space"/>
          <w:color w:val="000000"/>
        </w:rPr>
        <w:t> </w:t>
      </w:r>
      <w:r w:rsidRPr="00727356">
        <w:rPr>
          <w:rStyle w:val="highlight"/>
          <w:color w:val="000000"/>
        </w:rPr>
        <w:t>intestinal</w:t>
      </w:r>
      <w:r w:rsidRPr="00727356">
        <w:rPr>
          <w:rStyle w:val="apple-converted-space"/>
          <w:color w:val="000000"/>
        </w:rPr>
        <w:t> </w:t>
      </w:r>
      <w:r w:rsidRPr="00727356">
        <w:rPr>
          <w:rStyle w:val="highlight"/>
          <w:color w:val="000000"/>
        </w:rPr>
        <w:t>permeability</w:t>
      </w:r>
      <w:r w:rsidRPr="00727356">
        <w:rPr>
          <w:rStyle w:val="apple-converted-space"/>
          <w:color w:val="000000"/>
        </w:rPr>
        <w:t> </w:t>
      </w:r>
      <w:r w:rsidRPr="00727356">
        <w:rPr>
          <w:color w:val="000000"/>
        </w:rPr>
        <w:t>and morphology in patients with Crohn's disease: a randomized controlled trial.</w:t>
      </w:r>
      <w:r w:rsidRPr="00727356">
        <w:rPr>
          <w:b/>
          <w:color w:val="000000"/>
        </w:rPr>
        <w:t xml:space="preserve"> </w:t>
      </w:r>
      <w:r w:rsidRPr="00727356">
        <w:rPr>
          <w:rStyle w:val="apple-converted-space"/>
          <w:color w:val="000000"/>
        </w:rPr>
        <w:t xml:space="preserve">Dig Dis Sci. </w:t>
      </w:r>
      <w:r w:rsidRPr="00727356">
        <w:rPr>
          <w:color w:val="000000"/>
        </w:rPr>
        <w:t xml:space="preserve">2012 Apr;57(4):1000-12. </w:t>
      </w:r>
    </w:p>
    <w:p w14:paraId="4FF45E94" w14:textId="77777777" w:rsidR="00BF6C7C" w:rsidRDefault="00BF6C7C" w:rsidP="00BF6C7C">
      <w:pPr>
        <w:pStyle w:val="ListParagraph"/>
        <w:numPr>
          <w:ilvl w:val="0"/>
          <w:numId w:val="9"/>
        </w:numPr>
        <w:rPr>
          <w:color w:val="000000"/>
        </w:rPr>
      </w:pPr>
      <w:r w:rsidRPr="00B140D2">
        <w:rPr>
          <w:color w:val="000000"/>
        </w:rPr>
        <w:t>Li Y, et al. Oral</w:t>
      </w:r>
      <w:r w:rsidRPr="00B140D2">
        <w:rPr>
          <w:rStyle w:val="apple-converted-space"/>
          <w:color w:val="000000"/>
        </w:rPr>
        <w:t> </w:t>
      </w:r>
      <w:r w:rsidRPr="00B140D2">
        <w:rPr>
          <w:rStyle w:val="highlight"/>
          <w:color w:val="000000"/>
        </w:rPr>
        <w:t>glutamine</w:t>
      </w:r>
      <w:r w:rsidRPr="00B140D2">
        <w:rPr>
          <w:rStyle w:val="apple-converted-space"/>
          <w:color w:val="000000"/>
        </w:rPr>
        <w:t> </w:t>
      </w:r>
      <w:r w:rsidRPr="00B140D2">
        <w:rPr>
          <w:color w:val="000000"/>
        </w:rPr>
        <w:t>ameliorates chemotherapy-induced changes of</w:t>
      </w:r>
      <w:r w:rsidRPr="00B140D2">
        <w:rPr>
          <w:rStyle w:val="apple-converted-space"/>
          <w:color w:val="000000"/>
        </w:rPr>
        <w:t> </w:t>
      </w:r>
      <w:proofErr w:type="spellStart"/>
      <w:r w:rsidRPr="00B140D2">
        <w:rPr>
          <w:rStyle w:val="highlight"/>
          <w:color w:val="000000"/>
        </w:rPr>
        <w:t>intestinalpermeability</w:t>
      </w:r>
      <w:proofErr w:type="spellEnd"/>
      <w:r w:rsidRPr="00B140D2">
        <w:rPr>
          <w:rStyle w:val="apple-converted-space"/>
          <w:color w:val="000000"/>
        </w:rPr>
        <w:t> </w:t>
      </w:r>
      <w:r w:rsidRPr="00B140D2">
        <w:rPr>
          <w:color w:val="000000"/>
        </w:rPr>
        <w:t>and does not interfere with the antitumor effect of chemotherapy in patients with breast cancer: a prospective randomized trial.</w:t>
      </w:r>
      <w:r w:rsidRPr="00B140D2">
        <w:rPr>
          <w:b/>
          <w:color w:val="000000"/>
        </w:rPr>
        <w:t xml:space="preserve"> </w:t>
      </w:r>
      <w:proofErr w:type="spellStart"/>
      <w:r w:rsidRPr="00B140D2">
        <w:rPr>
          <w:rStyle w:val="apple-converted-space"/>
          <w:color w:val="000000"/>
        </w:rPr>
        <w:t>Tumori</w:t>
      </w:r>
      <w:proofErr w:type="spellEnd"/>
      <w:r w:rsidRPr="00B140D2">
        <w:rPr>
          <w:rStyle w:val="apple-converted-space"/>
          <w:color w:val="000000"/>
        </w:rPr>
        <w:t xml:space="preserve">. </w:t>
      </w:r>
      <w:r w:rsidRPr="00B140D2">
        <w:rPr>
          <w:color w:val="000000"/>
        </w:rPr>
        <w:t>2006 Sep-Oct;92(5):396-401.</w:t>
      </w:r>
    </w:p>
    <w:p w14:paraId="6CDD3ACA" w14:textId="77777777" w:rsidR="00BF6C7C" w:rsidRDefault="00BF6C7C" w:rsidP="00BF6C7C">
      <w:pPr>
        <w:pStyle w:val="ListParagraph"/>
        <w:numPr>
          <w:ilvl w:val="0"/>
          <w:numId w:val="9"/>
        </w:numPr>
        <w:rPr>
          <w:color w:val="000000"/>
        </w:rPr>
      </w:pPr>
      <w:r w:rsidRPr="00CB209C">
        <w:rPr>
          <w:bCs/>
          <w:color w:val="000000"/>
          <w:kern w:val="36"/>
        </w:rPr>
        <w:t xml:space="preserve">Nasir O, et al. Downregulation of angiogenin transcript levels and inhibition of colonic carcinoma by gum </w:t>
      </w:r>
      <w:proofErr w:type="spellStart"/>
      <w:r w:rsidRPr="00CB209C">
        <w:rPr>
          <w:bCs/>
          <w:color w:val="000000"/>
          <w:kern w:val="36"/>
        </w:rPr>
        <w:t>arabic</w:t>
      </w:r>
      <w:proofErr w:type="spellEnd"/>
      <w:r w:rsidRPr="00CB209C">
        <w:rPr>
          <w:bCs/>
          <w:color w:val="000000"/>
          <w:kern w:val="36"/>
        </w:rPr>
        <w:t xml:space="preserve"> (Acacia </w:t>
      </w:r>
      <w:proofErr w:type="spellStart"/>
      <w:r w:rsidRPr="00CB209C">
        <w:rPr>
          <w:bCs/>
          <w:color w:val="000000"/>
          <w:kern w:val="36"/>
        </w:rPr>
        <w:t>senegal</w:t>
      </w:r>
      <w:proofErr w:type="spellEnd"/>
      <w:r w:rsidRPr="00CB209C">
        <w:rPr>
          <w:bCs/>
          <w:color w:val="000000"/>
          <w:kern w:val="36"/>
        </w:rPr>
        <w:t xml:space="preserve">). </w:t>
      </w:r>
      <w:proofErr w:type="spellStart"/>
      <w:r w:rsidRPr="00CB209C">
        <w:rPr>
          <w:color w:val="000000"/>
        </w:rPr>
        <w:t>Nutr</w:t>
      </w:r>
      <w:proofErr w:type="spellEnd"/>
      <w:r w:rsidRPr="00CB209C">
        <w:rPr>
          <w:color w:val="000000"/>
        </w:rPr>
        <w:t xml:space="preserve"> Cancer. 2010;62(6):802-10.</w:t>
      </w:r>
    </w:p>
    <w:p w14:paraId="7E254E37" w14:textId="77777777" w:rsidR="00BF6C7C" w:rsidRPr="00FA5B6E" w:rsidRDefault="00BF6C7C" w:rsidP="00BF6C7C">
      <w:pPr>
        <w:pStyle w:val="ListParagraph"/>
        <w:numPr>
          <w:ilvl w:val="0"/>
          <w:numId w:val="9"/>
        </w:numPr>
        <w:rPr>
          <w:color w:val="000000"/>
        </w:rPr>
      </w:pPr>
      <w:r w:rsidRPr="00C7409E">
        <w:rPr>
          <w:color w:val="111111"/>
          <w:shd w:val="clear" w:color="auto" w:fill="FFFFFF"/>
        </w:rPr>
        <w:t xml:space="preserve">Liu Y, et al. </w:t>
      </w:r>
      <w:r w:rsidRPr="00C7409E">
        <w:rPr>
          <w:color w:val="111111"/>
        </w:rPr>
        <w:t xml:space="preserve">N-acetyl glucosamine improves intestinal mucosal barrier function in rat. Bangladesh J </w:t>
      </w:r>
      <w:proofErr w:type="spellStart"/>
      <w:r w:rsidRPr="00C7409E">
        <w:rPr>
          <w:color w:val="111111"/>
        </w:rPr>
        <w:t>Pharmacol</w:t>
      </w:r>
      <w:proofErr w:type="spellEnd"/>
      <w:r w:rsidRPr="00C7409E">
        <w:rPr>
          <w:color w:val="111111"/>
        </w:rPr>
        <w:t>. 2012 Oct;7(4).</w:t>
      </w:r>
    </w:p>
    <w:p w14:paraId="7836977A" w14:textId="77777777" w:rsidR="00BF6C7C" w:rsidRDefault="00BF6C7C" w:rsidP="00BF6C7C">
      <w:pPr>
        <w:pStyle w:val="ListParagraph"/>
        <w:numPr>
          <w:ilvl w:val="0"/>
          <w:numId w:val="9"/>
        </w:numPr>
        <w:rPr>
          <w:color w:val="000000"/>
        </w:rPr>
      </w:pPr>
      <w:proofErr w:type="spellStart"/>
      <w:r w:rsidRPr="00FA5B6E">
        <w:rPr>
          <w:color w:val="000000"/>
        </w:rPr>
        <w:t>Er</w:t>
      </w:r>
      <w:proofErr w:type="spellEnd"/>
      <w:r w:rsidRPr="00FA5B6E">
        <w:rPr>
          <w:color w:val="000000"/>
        </w:rPr>
        <w:t xml:space="preserve"> S, et al. Anticandidal activities of lactic acid bacteria isolated from the vagina. </w:t>
      </w:r>
      <w:r w:rsidRPr="00FA5B6E">
        <w:rPr>
          <w:rStyle w:val="apple-converted-space"/>
          <w:color w:val="000000"/>
        </w:rPr>
        <w:t xml:space="preserve">Turk J Med Sci. </w:t>
      </w:r>
      <w:r w:rsidRPr="00FA5B6E">
        <w:rPr>
          <w:color w:val="000000"/>
        </w:rPr>
        <w:t>2019 Feb 11;49(1):375-83.</w:t>
      </w:r>
    </w:p>
    <w:p w14:paraId="615E1B21" w14:textId="77777777" w:rsidR="00BF6C7C" w:rsidRDefault="00BF6C7C" w:rsidP="00BF6C7C">
      <w:pPr>
        <w:pStyle w:val="ListParagraph"/>
        <w:numPr>
          <w:ilvl w:val="0"/>
          <w:numId w:val="9"/>
        </w:numPr>
        <w:rPr>
          <w:color w:val="000000"/>
        </w:rPr>
      </w:pPr>
      <w:r w:rsidRPr="00286160">
        <w:rPr>
          <w:color w:val="000000"/>
        </w:rPr>
        <w:t>Ishikawa KH, et al. A multispecies probiotic reduces oral</w:t>
      </w:r>
      <w:r w:rsidRPr="00286160">
        <w:rPr>
          <w:rStyle w:val="apple-converted-space"/>
          <w:color w:val="000000"/>
        </w:rPr>
        <w:t> </w:t>
      </w:r>
      <w:r w:rsidRPr="00286160">
        <w:rPr>
          <w:rStyle w:val="highlight"/>
          <w:color w:val="000000"/>
        </w:rPr>
        <w:t>Candida</w:t>
      </w:r>
      <w:r w:rsidRPr="00286160">
        <w:rPr>
          <w:rStyle w:val="apple-converted-space"/>
          <w:color w:val="000000"/>
        </w:rPr>
        <w:t> </w:t>
      </w:r>
      <w:r w:rsidRPr="00286160">
        <w:rPr>
          <w:color w:val="000000"/>
        </w:rPr>
        <w:t>colonization in denture wearers.</w:t>
      </w:r>
      <w:r w:rsidRPr="00286160">
        <w:rPr>
          <w:b/>
          <w:color w:val="000000"/>
        </w:rPr>
        <w:t xml:space="preserve"> </w:t>
      </w:r>
      <w:r w:rsidRPr="00286160">
        <w:rPr>
          <w:color w:val="000000"/>
        </w:rPr>
        <w:t xml:space="preserve">J </w:t>
      </w:r>
      <w:proofErr w:type="spellStart"/>
      <w:r w:rsidRPr="00286160">
        <w:rPr>
          <w:color w:val="000000"/>
        </w:rPr>
        <w:t>Prosthodont</w:t>
      </w:r>
      <w:proofErr w:type="spellEnd"/>
      <w:r w:rsidRPr="00286160">
        <w:rPr>
          <w:color w:val="000000"/>
        </w:rPr>
        <w:t>.</w:t>
      </w:r>
      <w:r w:rsidRPr="00286160">
        <w:rPr>
          <w:rStyle w:val="apple-converted-space"/>
          <w:color w:val="000000"/>
        </w:rPr>
        <w:t> </w:t>
      </w:r>
      <w:r w:rsidRPr="00286160">
        <w:rPr>
          <w:color w:val="000000"/>
        </w:rPr>
        <w:t xml:space="preserve">2015 Apr;24(3):194-9. </w:t>
      </w:r>
    </w:p>
    <w:p w14:paraId="7243ABE9" w14:textId="77777777" w:rsidR="00BF6C7C" w:rsidRDefault="00BF6C7C" w:rsidP="00BF6C7C">
      <w:pPr>
        <w:pStyle w:val="ListParagraph"/>
        <w:numPr>
          <w:ilvl w:val="0"/>
          <w:numId w:val="9"/>
        </w:numPr>
        <w:rPr>
          <w:color w:val="000000"/>
        </w:rPr>
      </w:pPr>
      <w:proofErr w:type="spellStart"/>
      <w:r w:rsidRPr="00295879">
        <w:rPr>
          <w:color w:val="000000"/>
        </w:rPr>
        <w:t>Rossoni</w:t>
      </w:r>
      <w:proofErr w:type="spellEnd"/>
      <w:r w:rsidRPr="00295879">
        <w:rPr>
          <w:color w:val="000000"/>
        </w:rPr>
        <w:t xml:space="preserve"> RD, et al. Antifungal activity of clinical Lactobacillus strains against</w:t>
      </w:r>
      <w:r w:rsidRPr="00295879">
        <w:rPr>
          <w:rStyle w:val="apple-converted-space"/>
          <w:color w:val="000000"/>
        </w:rPr>
        <w:t> </w:t>
      </w:r>
      <w:r w:rsidRPr="00295879">
        <w:rPr>
          <w:rStyle w:val="highlight"/>
          <w:color w:val="000000"/>
        </w:rPr>
        <w:t>Candida</w:t>
      </w:r>
      <w:r w:rsidRPr="00295879">
        <w:rPr>
          <w:rStyle w:val="apple-converted-space"/>
          <w:color w:val="000000"/>
        </w:rPr>
        <w:t> </w:t>
      </w:r>
      <w:r w:rsidRPr="00295879">
        <w:rPr>
          <w:color w:val="000000"/>
        </w:rPr>
        <w:t>albicans</w:t>
      </w:r>
      <w:r w:rsidRPr="00295879">
        <w:rPr>
          <w:rStyle w:val="apple-converted-space"/>
          <w:color w:val="000000"/>
        </w:rPr>
        <w:t> </w:t>
      </w:r>
      <w:r w:rsidRPr="00295879">
        <w:rPr>
          <w:rStyle w:val="highlight"/>
          <w:color w:val="000000"/>
        </w:rPr>
        <w:t>biofilms</w:t>
      </w:r>
      <w:r w:rsidRPr="00295879">
        <w:rPr>
          <w:color w:val="000000"/>
        </w:rPr>
        <w:t>: identification of potential probiotic candidates to prevent oral candidiasis.</w:t>
      </w:r>
      <w:r w:rsidRPr="00295879">
        <w:rPr>
          <w:b/>
          <w:color w:val="000000"/>
        </w:rPr>
        <w:t xml:space="preserve"> </w:t>
      </w:r>
      <w:r w:rsidRPr="00295879">
        <w:rPr>
          <w:rStyle w:val="apple-converted-space"/>
          <w:color w:val="000000"/>
        </w:rPr>
        <w:t xml:space="preserve">Biofouling. </w:t>
      </w:r>
      <w:r w:rsidRPr="00295879">
        <w:rPr>
          <w:color w:val="000000"/>
        </w:rPr>
        <w:t xml:space="preserve">2018 Feb;34(2):212-25. </w:t>
      </w:r>
    </w:p>
    <w:p w14:paraId="2926EB34" w14:textId="77777777" w:rsidR="00BF6C7C" w:rsidRDefault="00BF6C7C" w:rsidP="00BF6C7C">
      <w:pPr>
        <w:pStyle w:val="ListParagraph"/>
        <w:numPr>
          <w:ilvl w:val="0"/>
          <w:numId w:val="9"/>
        </w:numPr>
        <w:rPr>
          <w:color w:val="000000"/>
        </w:rPr>
      </w:pPr>
      <w:r w:rsidRPr="00BC5B7C">
        <w:rPr>
          <w:color w:val="000000"/>
        </w:rPr>
        <w:t xml:space="preserve">Oliveira VM, et al. Lactobacillus </w:t>
      </w:r>
      <w:proofErr w:type="gramStart"/>
      <w:r w:rsidRPr="00BC5B7C">
        <w:rPr>
          <w:color w:val="000000"/>
        </w:rPr>
        <w:t>is able to</w:t>
      </w:r>
      <w:proofErr w:type="gramEnd"/>
      <w:r w:rsidRPr="00BC5B7C">
        <w:rPr>
          <w:color w:val="000000"/>
        </w:rPr>
        <w:t xml:space="preserve"> alter the virulence and the sensitivity profile of</w:t>
      </w:r>
      <w:r w:rsidRPr="00BC5B7C">
        <w:rPr>
          <w:rStyle w:val="apple-converted-space"/>
          <w:color w:val="000000"/>
        </w:rPr>
        <w:t> </w:t>
      </w:r>
      <w:r w:rsidRPr="00BC5B7C">
        <w:rPr>
          <w:rStyle w:val="highlight"/>
          <w:color w:val="000000"/>
        </w:rPr>
        <w:t>Candida</w:t>
      </w:r>
      <w:r w:rsidRPr="00BC5B7C">
        <w:rPr>
          <w:rStyle w:val="highlight"/>
          <w:b/>
          <w:color w:val="000000"/>
        </w:rPr>
        <w:t xml:space="preserve"> </w:t>
      </w:r>
      <w:r w:rsidRPr="00BC5B7C">
        <w:rPr>
          <w:color w:val="000000"/>
        </w:rPr>
        <w:t>albicans.</w:t>
      </w:r>
      <w:r w:rsidRPr="00BC5B7C">
        <w:rPr>
          <w:b/>
          <w:color w:val="000000"/>
        </w:rPr>
        <w:t xml:space="preserve"> </w:t>
      </w:r>
      <w:r w:rsidRPr="00BC5B7C">
        <w:rPr>
          <w:rStyle w:val="apple-converted-space"/>
          <w:color w:val="000000"/>
        </w:rPr>
        <w:t xml:space="preserve">Appl Microbiol. </w:t>
      </w:r>
      <w:r w:rsidRPr="00BC5B7C">
        <w:rPr>
          <w:color w:val="000000"/>
        </w:rPr>
        <w:t>2016 Dec;121(6):1737-44.</w:t>
      </w:r>
    </w:p>
    <w:p w14:paraId="5519F08C" w14:textId="77777777" w:rsidR="00BF6C7C" w:rsidRPr="004016EE" w:rsidRDefault="00BF6C7C" w:rsidP="00BF6C7C">
      <w:pPr>
        <w:pStyle w:val="ListParagraph"/>
        <w:numPr>
          <w:ilvl w:val="0"/>
          <w:numId w:val="9"/>
        </w:numPr>
        <w:rPr>
          <w:color w:val="000000"/>
        </w:rPr>
      </w:pPr>
      <w:r w:rsidRPr="004016EE">
        <w:rPr>
          <w:color w:val="000000"/>
          <w:kern w:val="36"/>
        </w:rPr>
        <w:t>McFarland LV. Systematic review and meta-analysis of </w:t>
      </w:r>
      <w:r w:rsidRPr="004016EE">
        <w:rPr>
          <w:i/>
          <w:iCs/>
          <w:color w:val="000000"/>
          <w:kern w:val="36"/>
        </w:rPr>
        <w:t xml:space="preserve">Saccharomyces </w:t>
      </w:r>
      <w:proofErr w:type="spellStart"/>
      <w:r w:rsidRPr="004016EE">
        <w:rPr>
          <w:i/>
          <w:iCs/>
          <w:color w:val="000000"/>
          <w:kern w:val="36"/>
        </w:rPr>
        <w:t>boulardii</w:t>
      </w:r>
      <w:proofErr w:type="spellEnd"/>
      <w:r w:rsidRPr="004016EE">
        <w:rPr>
          <w:color w:val="000000"/>
          <w:kern w:val="36"/>
        </w:rPr>
        <w:t xml:space="preserve"> in adult patients. </w:t>
      </w:r>
      <w:r w:rsidRPr="004016EE">
        <w:rPr>
          <w:color w:val="000000"/>
        </w:rPr>
        <w:t>World J Gastroenterol. 2010 May 14;16(18):2202-22. </w:t>
      </w:r>
    </w:p>
    <w:p w14:paraId="5F2E0FB6" w14:textId="77777777" w:rsidR="00BF6C7C" w:rsidRPr="004A5B6C" w:rsidRDefault="00BF6C7C" w:rsidP="00BF6C7C">
      <w:pPr>
        <w:spacing w:before="240" w:after="120" w:line="324" w:lineRule="atLeast"/>
        <w:outlineLvl w:val="0"/>
        <w:rPr>
          <w:color w:val="000000"/>
          <w:kern w:val="36"/>
        </w:rPr>
      </w:pPr>
    </w:p>
    <w:p w14:paraId="051DA5B1" w14:textId="77777777" w:rsidR="00BF6C7C" w:rsidRPr="00FE0E9C" w:rsidRDefault="00BF6C7C" w:rsidP="00BF6C7C">
      <w:pPr>
        <w:rPr>
          <w:color w:val="000000" w:themeColor="text1"/>
        </w:rPr>
      </w:pPr>
    </w:p>
    <w:p w14:paraId="5D6A3258" w14:textId="77777777" w:rsidR="00BF6C7C" w:rsidRPr="00FE0E9C" w:rsidRDefault="00BF6C7C" w:rsidP="00BF6C7C">
      <w:pPr>
        <w:rPr>
          <w:color w:val="000000"/>
        </w:rPr>
      </w:pPr>
    </w:p>
    <w:p w14:paraId="72F5F53B" w14:textId="3EC5D9B2" w:rsidR="00296DF3" w:rsidRPr="001C6333" w:rsidRDefault="00296DF3" w:rsidP="001C6333">
      <w:pPr>
        <w:rPr>
          <w:rStyle w:val="StrongEmphasis"/>
          <w:caps/>
        </w:rPr>
      </w:pPr>
      <w:bookmarkStart w:id="0" w:name="_GoBack"/>
      <w:bookmarkEnd w:id="0"/>
    </w:p>
    <w:sectPr w:rsidR="00296DF3" w:rsidRPr="001C6333">
      <w:headerReference w:type="default" r:id="rId9"/>
      <w:footerReference w:type="default" r:id="rId1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8E7F" w14:textId="77777777" w:rsidR="00045D37" w:rsidRDefault="00DD0DF9">
      <w:r>
        <w:separator/>
      </w:r>
    </w:p>
  </w:endnote>
  <w:endnote w:type="continuationSeparator" w:id="0">
    <w:p w14:paraId="15CA8E81" w14:textId="77777777" w:rsidR="00045D37" w:rsidRDefault="00DD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A" w14:textId="77777777" w:rsidR="00A61905" w:rsidRDefault="00DD0DF9">
    <w:pPr>
      <w:pStyle w:val="Footer"/>
    </w:pPr>
    <w:r>
      <w:rPr>
        <w:noProof/>
      </w:rPr>
      <w:drawing>
        <wp:anchor distT="0" distB="635" distL="114300" distR="118110" simplePos="0" relativeHeight="13" behindDoc="1" locked="0" layoutInCell="1" allowOverlap="1" wp14:anchorId="15CA8E7D" wp14:editId="15CA8E7E">
          <wp:simplePos x="0" y="0"/>
          <wp:positionH relativeFrom="margin">
            <wp:posOffset>-264795</wp:posOffset>
          </wp:positionH>
          <wp:positionV relativeFrom="margin">
            <wp:posOffset>7220585</wp:posOffset>
          </wp:positionV>
          <wp:extent cx="6550025" cy="180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6550025" cy="180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8E7B" w14:textId="77777777" w:rsidR="00045D37" w:rsidRDefault="00DD0DF9">
      <w:r>
        <w:separator/>
      </w:r>
    </w:p>
  </w:footnote>
  <w:footnote w:type="continuationSeparator" w:id="0">
    <w:p w14:paraId="15CA8E7D" w14:textId="77777777" w:rsidR="00045D37" w:rsidRDefault="00DD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9" w14:textId="77777777" w:rsidR="00A61905" w:rsidRDefault="00DD0DF9">
    <w:pPr>
      <w:pStyle w:val="Header"/>
    </w:pPr>
    <w:r>
      <w:rPr>
        <w:noProof/>
      </w:rPr>
      <w:drawing>
        <wp:anchor distT="0" distB="0" distL="0" distR="0" simplePos="0" relativeHeight="7" behindDoc="1" locked="0" layoutInCell="1" allowOverlap="1" wp14:anchorId="15CA8E7B" wp14:editId="15CA8E7C">
          <wp:simplePos x="0" y="0"/>
          <wp:positionH relativeFrom="column">
            <wp:posOffset>2435225</wp:posOffset>
          </wp:positionH>
          <wp:positionV relativeFrom="paragraph">
            <wp:posOffset>-197485</wp:posOffset>
          </wp:positionV>
          <wp:extent cx="1087755"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87755" cy="616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79A"/>
    <w:multiLevelType w:val="hybridMultilevel"/>
    <w:tmpl w:val="AB36E1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27482"/>
    <w:multiLevelType w:val="hybridMultilevel"/>
    <w:tmpl w:val="97DA08A0"/>
    <w:lvl w:ilvl="0" w:tplc="5D002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3022"/>
    <w:multiLevelType w:val="hybridMultilevel"/>
    <w:tmpl w:val="A44EE4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E6E43"/>
    <w:multiLevelType w:val="hybridMultilevel"/>
    <w:tmpl w:val="ABF43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7650BA"/>
    <w:multiLevelType w:val="hybridMultilevel"/>
    <w:tmpl w:val="80D01F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900CE2"/>
    <w:multiLevelType w:val="hybridMultilevel"/>
    <w:tmpl w:val="94F4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3516F"/>
    <w:multiLevelType w:val="hybridMultilevel"/>
    <w:tmpl w:val="FC9C7850"/>
    <w:lvl w:ilvl="0" w:tplc="689EE8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85021"/>
    <w:multiLevelType w:val="hybridMultilevel"/>
    <w:tmpl w:val="390E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3428F"/>
    <w:multiLevelType w:val="hybridMultilevel"/>
    <w:tmpl w:val="EED0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475A5"/>
    <w:multiLevelType w:val="hybridMultilevel"/>
    <w:tmpl w:val="314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6"/>
  </w:num>
  <w:num w:numId="6">
    <w:abstractNumId w:val="3"/>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05"/>
    <w:rsid w:val="00045D37"/>
    <w:rsid w:val="001C6333"/>
    <w:rsid w:val="00296DF3"/>
    <w:rsid w:val="0060206E"/>
    <w:rsid w:val="00673255"/>
    <w:rsid w:val="00682CE4"/>
    <w:rsid w:val="00A61905"/>
    <w:rsid w:val="00BD3D04"/>
    <w:rsid w:val="00BF6C7C"/>
    <w:rsid w:val="00C961A2"/>
    <w:rsid w:val="00D17A13"/>
    <w:rsid w:val="00DD0DF9"/>
    <w:rsid w:val="00E92D34"/>
    <w:rsid w:val="00F84CC6"/>
    <w:rsid w:val="00F948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8D99"/>
  <w15:docId w15:val="{63D5A380-55FD-4089-A8CA-AF16F1F2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2DB0"/>
  </w:style>
  <w:style w:type="character" w:customStyle="1" w:styleId="FooterChar">
    <w:name w:val="Footer Char"/>
    <w:basedOn w:val="DefaultParagraphFont"/>
    <w:link w:val="Footer"/>
    <w:uiPriority w:val="99"/>
    <w:qFormat/>
    <w:rsid w:val="00062DB0"/>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62DB0"/>
    <w:pPr>
      <w:tabs>
        <w:tab w:val="center" w:pos="4680"/>
        <w:tab w:val="right" w:pos="9360"/>
      </w:tabs>
    </w:pPr>
  </w:style>
  <w:style w:type="paragraph" w:styleId="Footer">
    <w:name w:val="footer"/>
    <w:basedOn w:val="Normal"/>
    <w:link w:val="FooterChar"/>
    <w:uiPriority w:val="99"/>
    <w:unhideWhenUsed/>
    <w:rsid w:val="00062DB0"/>
    <w:pPr>
      <w:tabs>
        <w:tab w:val="center" w:pos="4680"/>
        <w:tab w:val="right" w:pos="9360"/>
      </w:tabs>
    </w:pPr>
  </w:style>
  <w:style w:type="paragraph" w:styleId="NormalWeb">
    <w:name w:val="Normal (Web)"/>
    <w:basedOn w:val="Normal"/>
    <w:uiPriority w:val="99"/>
    <w:semiHidden/>
    <w:unhideWhenUsed/>
    <w:qFormat/>
    <w:rsid w:val="00062DB0"/>
    <w:pPr>
      <w:spacing w:beforeAutospacing="1" w:afterAutospacing="1"/>
    </w:pPr>
    <w:rPr>
      <w:rFonts w:ascii="Times New Roman" w:eastAsia="Times New Roman" w:hAnsi="Times New Roman" w:cs="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673255"/>
    <w:pPr>
      <w:ind w:left="720"/>
      <w:contextualSpacing/>
    </w:pPr>
  </w:style>
  <w:style w:type="character" w:customStyle="1" w:styleId="apple-converted-space">
    <w:name w:val="apple-converted-space"/>
    <w:basedOn w:val="DefaultParagraphFont"/>
    <w:rsid w:val="00BF6C7C"/>
  </w:style>
  <w:style w:type="character" w:styleId="Hyperlink">
    <w:name w:val="Hyperlink"/>
    <w:basedOn w:val="DefaultParagraphFont"/>
    <w:uiPriority w:val="99"/>
    <w:unhideWhenUsed/>
    <w:rsid w:val="00BF6C7C"/>
    <w:rPr>
      <w:color w:val="0563C1" w:themeColor="hyperlink"/>
      <w:u w:val="single"/>
    </w:rPr>
  </w:style>
  <w:style w:type="character" w:customStyle="1" w:styleId="cit">
    <w:name w:val="cit"/>
    <w:basedOn w:val="DefaultParagraphFont"/>
    <w:rsid w:val="00BF6C7C"/>
  </w:style>
  <w:style w:type="character" w:customStyle="1" w:styleId="highlight">
    <w:name w:val="highlight"/>
    <w:basedOn w:val="DefaultParagraphFont"/>
    <w:rsid w:val="00BF6C7C"/>
  </w:style>
  <w:style w:type="character" w:styleId="Emphasis">
    <w:name w:val="Emphasis"/>
    <w:basedOn w:val="DefaultParagraphFont"/>
    <w:uiPriority w:val="20"/>
    <w:qFormat/>
    <w:rsid w:val="00BF6C7C"/>
    <w:rPr>
      <w:i/>
      <w:iCs/>
    </w:rPr>
  </w:style>
  <w:style w:type="character" w:customStyle="1" w:styleId="label">
    <w:name w:val="label"/>
    <w:basedOn w:val="DefaultParagraphFont"/>
    <w:rsid w:val="00BF6C7C"/>
  </w:style>
  <w:style w:type="character" w:customStyle="1" w:styleId="Title1">
    <w:name w:val="Title1"/>
    <w:basedOn w:val="DefaultParagraphFont"/>
    <w:rsid w:val="00BF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4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49DB-B7BE-4748-A9AE-5450DFD3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Slack</dc:creator>
  <dc:description/>
  <cp:lastModifiedBy>Austin Keenan</cp:lastModifiedBy>
  <cp:revision>2</cp:revision>
  <dcterms:created xsi:type="dcterms:W3CDTF">2019-09-19T16:27:00Z</dcterms:created>
  <dcterms:modified xsi:type="dcterms:W3CDTF">2019-09-19T16:27:00Z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